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6F519" w14:textId="77777777" w:rsidR="007C16A9" w:rsidRPr="007C16A9" w:rsidRDefault="007C16A9" w:rsidP="0529B393">
      <w:pPr>
        <w:widowControl w:val="0"/>
        <w:autoSpaceDE w:val="0"/>
        <w:autoSpaceDN w:val="0"/>
        <w:adjustRightInd w:val="0"/>
        <w:spacing w:line="240" w:lineRule="atLeast"/>
        <w:jc w:val="center"/>
        <w:rPr>
          <w:rFonts w:eastAsia="Times New Roman"/>
          <w:b/>
          <w:bCs/>
          <w:snapToGrid w:val="0"/>
          <w:color w:val="000000"/>
        </w:rPr>
      </w:pPr>
      <w:r w:rsidRPr="0529B393">
        <w:rPr>
          <w:rFonts w:eastAsia="Times New Roman"/>
          <w:b/>
          <w:bCs/>
          <w:snapToGrid w:val="0"/>
          <w:color w:val="000000"/>
        </w:rPr>
        <w:t xml:space="preserve">PUC DOCKET NO. </w:t>
      </w:r>
      <w:r w:rsidR="72C4890B" w:rsidRPr="0529B393">
        <w:rPr>
          <w:rFonts w:eastAsia="Times New Roman"/>
          <w:b/>
          <w:bCs/>
          <w:snapToGrid w:val="0"/>
          <w:color w:val="000000"/>
        </w:rPr>
        <w:t>56211</w:t>
      </w:r>
    </w:p>
    <w:p w14:paraId="7DC57640" w14:textId="77777777" w:rsidR="007C16A9" w:rsidRPr="007C16A9" w:rsidRDefault="007C16A9" w:rsidP="007C16A9">
      <w:pPr>
        <w:widowControl w:val="0"/>
        <w:autoSpaceDE w:val="0"/>
        <w:autoSpaceDN w:val="0"/>
        <w:adjustRightInd w:val="0"/>
        <w:spacing w:line="240" w:lineRule="atLeast"/>
        <w:jc w:val="center"/>
        <w:rPr>
          <w:rFonts w:eastAsia="Times New Roman"/>
          <w:b/>
          <w:snapToGrid w:val="0"/>
          <w:color w:val="000000"/>
          <w:sz w:val="28"/>
          <w:szCs w:val="28"/>
        </w:rPr>
      </w:pPr>
    </w:p>
    <w:tbl>
      <w:tblPr>
        <w:tblW w:w="9720" w:type="dxa"/>
        <w:tblInd w:w="-410" w:type="dxa"/>
        <w:tblLayout w:type="fixed"/>
        <w:tblCellMar>
          <w:left w:w="40" w:type="dxa"/>
          <w:right w:w="40" w:type="dxa"/>
        </w:tblCellMar>
        <w:tblLook w:val="0000" w:firstRow="0" w:lastRow="0" w:firstColumn="0" w:lastColumn="0" w:noHBand="0" w:noVBand="0"/>
      </w:tblPr>
      <w:tblGrid>
        <w:gridCol w:w="4815"/>
        <w:gridCol w:w="360"/>
        <w:gridCol w:w="4545"/>
      </w:tblGrid>
      <w:tr w:rsidR="007C16A9" w:rsidRPr="007C16A9" w14:paraId="31910037" w14:textId="77777777" w:rsidTr="006A3D7E">
        <w:tc>
          <w:tcPr>
            <w:tcW w:w="4815" w:type="dxa"/>
          </w:tcPr>
          <w:p w14:paraId="60C4BF5D" w14:textId="613927F3" w:rsidR="007C16A9" w:rsidRPr="007C16A9" w:rsidRDefault="007C16A9" w:rsidP="006A3D7E">
            <w:pPr>
              <w:widowControl w:val="0"/>
              <w:jc w:val="left"/>
              <w:rPr>
                <w:rFonts w:eastAsia="Times New Roman"/>
                <w:b/>
                <w:snapToGrid w:val="0"/>
              </w:rPr>
            </w:pPr>
            <w:r w:rsidRPr="007C16A9">
              <w:rPr>
                <w:rFonts w:eastAsia="Times New Roman"/>
                <w:b/>
                <w:bCs/>
                <w:snapToGrid w:val="0"/>
              </w:rPr>
              <w:t>APPLICATION OF CENTERPOINT ENERGY HOUSTON ELECTRIC, LLC FOR AUTHORITY TO CHANGE RATES</w:t>
            </w:r>
          </w:p>
        </w:tc>
        <w:tc>
          <w:tcPr>
            <w:tcW w:w="360" w:type="dxa"/>
          </w:tcPr>
          <w:p w14:paraId="76EE3C6E" w14:textId="77777777" w:rsidR="007C16A9" w:rsidRPr="007C16A9" w:rsidRDefault="007C16A9" w:rsidP="007C16A9">
            <w:pPr>
              <w:widowControl w:val="0"/>
              <w:autoSpaceDE w:val="0"/>
              <w:autoSpaceDN w:val="0"/>
              <w:adjustRightInd w:val="0"/>
              <w:spacing w:line="240" w:lineRule="atLeast"/>
              <w:ind w:left="108" w:right="108"/>
              <w:jc w:val="center"/>
              <w:rPr>
                <w:rFonts w:eastAsia="Times New Roman"/>
                <w:b/>
                <w:snapToGrid w:val="0"/>
                <w:color w:val="000000"/>
              </w:rPr>
            </w:pPr>
            <w:r w:rsidRPr="007C16A9">
              <w:rPr>
                <w:rFonts w:eastAsia="Times New Roman"/>
                <w:b/>
                <w:snapToGrid w:val="0"/>
                <w:color w:val="000000"/>
              </w:rPr>
              <w:t>§</w:t>
            </w:r>
          </w:p>
          <w:p w14:paraId="2C914C83" w14:textId="77777777" w:rsidR="007C16A9" w:rsidRPr="007C16A9" w:rsidRDefault="007C16A9" w:rsidP="007C16A9">
            <w:pPr>
              <w:widowControl w:val="0"/>
              <w:autoSpaceDE w:val="0"/>
              <w:autoSpaceDN w:val="0"/>
              <w:adjustRightInd w:val="0"/>
              <w:spacing w:line="240" w:lineRule="atLeast"/>
              <w:ind w:left="108" w:right="108"/>
              <w:jc w:val="center"/>
              <w:rPr>
                <w:rFonts w:eastAsia="Times New Roman"/>
                <w:b/>
                <w:snapToGrid w:val="0"/>
                <w:color w:val="000000"/>
              </w:rPr>
            </w:pPr>
            <w:r w:rsidRPr="007C16A9">
              <w:rPr>
                <w:rFonts w:eastAsia="Times New Roman"/>
                <w:b/>
                <w:snapToGrid w:val="0"/>
                <w:color w:val="000000"/>
              </w:rPr>
              <w:t>§</w:t>
            </w:r>
          </w:p>
          <w:p w14:paraId="3B7A1561" w14:textId="37C4CC16" w:rsidR="007C16A9" w:rsidRPr="007C16A9" w:rsidRDefault="007C16A9" w:rsidP="006A3D7E">
            <w:pPr>
              <w:widowControl w:val="0"/>
              <w:autoSpaceDE w:val="0"/>
              <w:autoSpaceDN w:val="0"/>
              <w:adjustRightInd w:val="0"/>
              <w:spacing w:line="240" w:lineRule="atLeast"/>
              <w:ind w:left="108" w:right="108"/>
              <w:jc w:val="center"/>
              <w:rPr>
                <w:rFonts w:eastAsia="Times New Roman"/>
                <w:b/>
                <w:snapToGrid w:val="0"/>
                <w:color w:val="000000"/>
              </w:rPr>
            </w:pPr>
            <w:r w:rsidRPr="007C16A9">
              <w:rPr>
                <w:rFonts w:eastAsia="Times New Roman"/>
                <w:b/>
                <w:snapToGrid w:val="0"/>
                <w:color w:val="000000"/>
              </w:rPr>
              <w:t>§</w:t>
            </w:r>
          </w:p>
        </w:tc>
        <w:tc>
          <w:tcPr>
            <w:tcW w:w="4545" w:type="dxa"/>
          </w:tcPr>
          <w:p w14:paraId="55930A12" w14:textId="77777777" w:rsidR="007C16A9" w:rsidRPr="007C16A9" w:rsidRDefault="007C16A9" w:rsidP="007C16A9">
            <w:pPr>
              <w:widowControl w:val="0"/>
              <w:autoSpaceDE w:val="0"/>
              <w:autoSpaceDN w:val="0"/>
              <w:adjustRightInd w:val="0"/>
              <w:spacing w:line="240" w:lineRule="atLeast"/>
              <w:ind w:right="108"/>
              <w:jc w:val="center"/>
              <w:rPr>
                <w:rFonts w:eastAsia="Times New Roman"/>
                <w:b/>
                <w:snapToGrid w:val="0"/>
                <w:color w:val="000000"/>
              </w:rPr>
            </w:pPr>
            <w:r w:rsidRPr="007C16A9">
              <w:rPr>
                <w:rFonts w:eastAsia="Times New Roman"/>
                <w:b/>
                <w:snapToGrid w:val="0"/>
                <w:color w:val="000000"/>
              </w:rPr>
              <w:t>PUBLIC UTILITY COMMISSION</w:t>
            </w:r>
          </w:p>
          <w:p w14:paraId="04F63A98" w14:textId="77777777" w:rsidR="007C16A9" w:rsidRPr="007C16A9" w:rsidRDefault="007C16A9" w:rsidP="007C16A9">
            <w:pPr>
              <w:widowControl w:val="0"/>
              <w:autoSpaceDE w:val="0"/>
              <w:autoSpaceDN w:val="0"/>
              <w:adjustRightInd w:val="0"/>
              <w:spacing w:line="240" w:lineRule="atLeast"/>
              <w:ind w:right="108"/>
              <w:jc w:val="center"/>
              <w:rPr>
                <w:rFonts w:eastAsia="Times New Roman"/>
                <w:b/>
                <w:snapToGrid w:val="0"/>
                <w:color w:val="000000"/>
              </w:rPr>
            </w:pPr>
          </w:p>
          <w:p w14:paraId="75329BD4" w14:textId="77777777" w:rsidR="007C16A9" w:rsidRPr="007C16A9" w:rsidRDefault="007C16A9" w:rsidP="007C16A9">
            <w:pPr>
              <w:widowControl w:val="0"/>
              <w:autoSpaceDE w:val="0"/>
              <w:autoSpaceDN w:val="0"/>
              <w:adjustRightInd w:val="0"/>
              <w:spacing w:line="240" w:lineRule="atLeast"/>
              <w:ind w:right="108"/>
              <w:jc w:val="center"/>
              <w:rPr>
                <w:rFonts w:eastAsia="Times New Roman"/>
                <w:b/>
                <w:snapToGrid w:val="0"/>
                <w:color w:val="000000"/>
              </w:rPr>
            </w:pPr>
            <w:r w:rsidRPr="007C16A9">
              <w:rPr>
                <w:rFonts w:eastAsia="Times New Roman"/>
                <w:b/>
                <w:snapToGrid w:val="0"/>
                <w:color w:val="000000"/>
              </w:rPr>
              <w:t>OF TEXAS</w:t>
            </w:r>
          </w:p>
        </w:tc>
      </w:tr>
    </w:tbl>
    <w:p w14:paraId="22C1FC8C" w14:textId="77777777" w:rsidR="007C16A9" w:rsidRPr="007C16A9" w:rsidRDefault="007C16A9" w:rsidP="007C16A9">
      <w:pPr>
        <w:spacing w:line="480" w:lineRule="auto"/>
        <w:jc w:val="center"/>
        <w:rPr>
          <w:rFonts w:eastAsia="Times New Roman"/>
          <w:b/>
          <w:snapToGrid w:val="0"/>
        </w:rPr>
      </w:pPr>
    </w:p>
    <w:p w14:paraId="0702540A" w14:textId="77777777" w:rsidR="007C16A9" w:rsidRPr="007C16A9" w:rsidRDefault="007C16A9" w:rsidP="007C16A9">
      <w:pPr>
        <w:spacing w:line="480" w:lineRule="auto"/>
        <w:jc w:val="center"/>
        <w:rPr>
          <w:rFonts w:eastAsia="Times New Roman"/>
          <w:b/>
          <w:snapToGrid w:val="0"/>
        </w:rPr>
      </w:pPr>
    </w:p>
    <w:p w14:paraId="7F5EBA8D" w14:textId="77777777" w:rsidR="007C16A9" w:rsidRPr="007C16A9" w:rsidRDefault="007C16A9" w:rsidP="007C16A9">
      <w:pPr>
        <w:spacing w:line="480" w:lineRule="auto"/>
        <w:jc w:val="center"/>
        <w:rPr>
          <w:rFonts w:eastAsia="Times New Roman"/>
          <w:b/>
          <w:snapToGrid w:val="0"/>
        </w:rPr>
      </w:pPr>
    </w:p>
    <w:p w14:paraId="6F6A2AD7" w14:textId="3A20B403" w:rsidR="00986194" w:rsidRPr="00F961FB" w:rsidRDefault="00986194" w:rsidP="00986194">
      <w:pPr>
        <w:jc w:val="center"/>
        <w:rPr>
          <w:b/>
        </w:rPr>
      </w:pPr>
      <w:r w:rsidRPr="00F961FB">
        <w:rPr>
          <w:b/>
        </w:rPr>
        <w:t>DIRECT TESTIMONY</w:t>
      </w:r>
    </w:p>
    <w:p w14:paraId="56FA73B7" w14:textId="77777777" w:rsidR="00986194" w:rsidRPr="00F961FB" w:rsidRDefault="00986194" w:rsidP="00986194">
      <w:pPr>
        <w:jc w:val="center"/>
        <w:rPr>
          <w:b/>
        </w:rPr>
      </w:pPr>
    </w:p>
    <w:p w14:paraId="708A6164" w14:textId="77777777" w:rsidR="00986194" w:rsidRPr="00986194" w:rsidRDefault="00986194" w:rsidP="00986194">
      <w:pPr>
        <w:jc w:val="center"/>
        <w:rPr>
          <w:b/>
        </w:rPr>
      </w:pPr>
      <w:r w:rsidRPr="00986194">
        <w:rPr>
          <w:b/>
        </w:rPr>
        <w:t>OF</w:t>
      </w:r>
    </w:p>
    <w:p w14:paraId="07C72F32" w14:textId="77777777" w:rsidR="00986194" w:rsidRDefault="00986194" w:rsidP="00986194">
      <w:pPr>
        <w:jc w:val="center"/>
        <w:rPr>
          <w:b/>
        </w:rPr>
      </w:pPr>
    </w:p>
    <w:p w14:paraId="293FEB9E" w14:textId="7B4F6CBB" w:rsidR="00986194" w:rsidRPr="00986194" w:rsidRDefault="00652EA1" w:rsidP="00986194">
      <w:pPr>
        <w:jc w:val="center"/>
        <w:rPr>
          <w:b/>
        </w:rPr>
      </w:pPr>
      <w:r>
        <w:rPr>
          <w:b/>
        </w:rPr>
        <w:t>TIMOTHY S. LYONS</w:t>
      </w:r>
    </w:p>
    <w:p w14:paraId="143EC92B" w14:textId="77777777" w:rsidR="00986194" w:rsidRDefault="00986194" w:rsidP="00986194">
      <w:pPr>
        <w:jc w:val="center"/>
        <w:rPr>
          <w:b/>
        </w:rPr>
      </w:pPr>
    </w:p>
    <w:p w14:paraId="00FCDE32" w14:textId="77777777" w:rsidR="00986194" w:rsidRPr="00986194" w:rsidRDefault="00986194" w:rsidP="00986194">
      <w:pPr>
        <w:jc w:val="center"/>
        <w:rPr>
          <w:b/>
        </w:rPr>
      </w:pPr>
      <w:r w:rsidRPr="00986194">
        <w:rPr>
          <w:b/>
        </w:rPr>
        <w:t>ON BEHALF OF</w:t>
      </w:r>
    </w:p>
    <w:p w14:paraId="7104643A" w14:textId="77777777" w:rsidR="004E4A66" w:rsidRPr="00986194" w:rsidRDefault="004E4A66" w:rsidP="00986194">
      <w:pPr>
        <w:jc w:val="center"/>
        <w:rPr>
          <w:b/>
        </w:rPr>
      </w:pPr>
    </w:p>
    <w:p w14:paraId="3B2B5611" w14:textId="24A22449" w:rsidR="002363B5" w:rsidRDefault="00986194" w:rsidP="00986194">
      <w:pPr>
        <w:jc w:val="center"/>
        <w:rPr>
          <w:b/>
        </w:rPr>
      </w:pPr>
      <w:r w:rsidRPr="00986194">
        <w:rPr>
          <w:b/>
        </w:rPr>
        <w:t xml:space="preserve">CENTERPOINT ENERGY </w:t>
      </w:r>
      <w:r w:rsidR="003D1295">
        <w:rPr>
          <w:b/>
        </w:rPr>
        <w:t>HOUSTON ELECTRIC, LLC</w:t>
      </w:r>
    </w:p>
    <w:p w14:paraId="0891A6DE" w14:textId="384910AD" w:rsidR="00885597" w:rsidRDefault="00885597" w:rsidP="00986194">
      <w:pPr>
        <w:jc w:val="center"/>
        <w:rPr>
          <w:b/>
        </w:rPr>
      </w:pPr>
    </w:p>
    <w:p w14:paraId="66119376" w14:textId="2030E1C0" w:rsidR="00E60BC2" w:rsidRDefault="00E60BC2" w:rsidP="00986194">
      <w:pPr>
        <w:jc w:val="center"/>
        <w:rPr>
          <w:b/>
        </w:rPr>
      </w:pPr>
    </w:p>
    <w:p w14:paraId="0E514B5C" w14:textId="1435C3C8" w:rsidR="007C16A9" w:rsidRDefault="007C16A9" w:rsidP="00986194">
      <w:pPr>
        <w:jc w:val="center"/>
        <w:rPr>
          <w:b/>
        </w:rPr>
      </w:pPr>
    </w:p>
    <w:p w14:paraId="59B64D9F" w14:textId="3E25244F" w:rsidR="007C16A9" w:rsidRDefault="007C16A9" w:rsidP="00986194">
      <w:pPr>
        <w:jc w:val="center"/>
        <w:rPr>
          <w:b/>
        </w:rPr>
      </w:pPr>
    </w:p>
    <w:p w14:paraId="31EEB5B4" w14:textId="2DBD8D6A" w:rsidR="007C16A9" w:rsidRDefault="007C16A9" w:rsidP="00986194">
      <w:pPr>
        <w:jc w:val="center"/>
        <w:rPr>
          <w:b/>
        </w:rPr>
      </w:pPr>
    </w:p>
    <w:p w14:paraId="5BE6D8DF" w14:textId="421ADA26" w:rsidR="007C16A9" w:rsidRDefault="007C16A9" w:rsidP="00986194">
      <w:pPr>
        <w:jc w:val="center"/>
        <w:rPr>
          <w:b/>
        </w:rPr>
      </w:pPr>
    </w:p>
    <w:p w14:paraId="1B2FB64E" w14:textId="1071814A" w:rsidR="007C16A9" w:rsidRDefault="007C16A9" w:rsidP="00986194">
      <w:pPr>
        <w:jc w:val="center"/>
        <w:rPr>
          <w:b/>
        </w:rPr>
      </w:pPr>
    </w:p>
    <w:p w14:paraId="6D79BB23" w14:textId="720D23F3" w:rsidR="007C16A9" w:rsidRDefault="007C16A9" w:rsidP="00986194">
      <w:pPr>
        <w:jc w:val="center"/>
        <w:rPr>
          <w:b/>
        </w:rPr>
      </w:pPr>
    </w:p>
    <w:p w14:paraId="7D291364" w14:textId="2BD9D5BF" w:rsidR="007C16A9" w:rsidRDefault="007C16A9" w:rsidP="00986194">
      <w:pPr>
        <w:jc w:val="center"/>
        <w:rPr>
          <w:b/>
        </w:rPr>
      </w:pPr>
    </w:p>
    <w:p w14:paraId="5EE9C1F3" w14:textId="48C25EA5" w:rsidR="007C16A9" w:rsidRDefault="007C16A9" w:rsidP="00986194">
      <w:pPr>
        <w:jc w:val="center"/>
        <w:rPr>
          <w:b/>
        </w:rPr>
      </w:pPr>
    </w:p>
    <w:p w14:paraId="63B5B1D6" w14:textId="055760C4" w:rsidR="007C16A9" w:rsidRDefault="007C16A9" w:rsidP="00986194">
      <w:pPr>
        <w:jc w:val="center"/>
        <w:rPr>
          <w:b/>
        </w:rPr>
      </w:pPr>
    </w:p>
    <w:p w14:paraId="0427F215" w14:textId="0B7ECFEC" w:rsidR="007C16A9" w:rsidRDefault="007C16A9" w:rsidP="00986194">
      <w:pPr>
        <w:jc w:val="center"/>
        <w:rPr>
          <w:b/>
        </w:rPr>
      </w:pPr>
    </w:p>
    <w:p w14:paraId="1AFB3E5E" w14:textId="33946761" w:rsidR="007C16A9" w:rsidRDefault="007C16A9" w:rsidP="00986194">
      <w:pPr>
        <w:jc w:val="center"/>
        <w:rPr>
          <w:b/>
        </w:rPr>
      </w:pPr>
    </w:p>
    <w:p w14:paraId="5F4EB5CD" w14:textId="69A150D6" w:rsidR="007C16A9" w:rsidRDefault="007C16A9" w:rsidP="00986194">
      <w:pPr>
        <w:jc w:val="center"/>
        <w:rPr>
          <w:b/>
        </w:rPr>
      </w:pPr>
    </w:p>
    <w:p w14:paraId="6CA71A00" w14:textId="619D604B" w:rsidR="007C16A9" w:rsidRDefault="007C16A9" w:rsidP="00986194">
      <w:pPr>
        <w:jc w:val="center"/>
        <w:rPr>
          <w:b/>
        </w:rPr>
      </w:pPr>
    </w:p>
    <w:p w14:paraId="6D840578" w14:textId="7CD2BFD5" w:rsidR="007C16A9" w:rsidRDefault="007C16A9" w:rsidP="00986194">
      <w:pPr>
        <w:jc w:val="center"/>
        <w:rPr>
          <w:b/>
        </w:rPr>
      </w:pPr>
    </w:p>
    <w:p w14:paraId="746C1C28" w14:textId="0D5A8ECF" w:rsidR="007C16A9" w:rsidRDefault="007C16A9" w:rsidP="00986194">
      <w:pPr>
        <w:jc w:val="center"/>
        <w:rPr>
          <w:b/>
        </w:rPr>
      </w:pPr>
    </w:p>
    <w:p w14:paraId="3FC2F564" w14:textId="77777777" w:rsidR="006A3D7E" w:rsidRDefault="006A3D7E" w:rsidP="00986194">
      <w:pPr>
        <w:jc w:val="center"/>
        <w:rPr>
          <w:b/>
        </w:rPr>
      </w:pPr>
    </w:p>
    <w:p w14:paraId="06C8839D" w14:textId="77777777" w:rsidR="006A3D7E" w:rsidRDefault="006A3D7E" w:rsidP="00986194">
      <w:pPr>
        <w:jc w:val="center"/>
        <w:rPr>
          <w:b/>
        </w:rPr>
      </w:pPr>
    </w:p>
    <w:p w14:paraId="453C0739" w14:textId="77777777" w:rsidR="006A3D7E" w:rsidRDefault="006A3D7E" w:rsidP="00986194">
      <w:pPr>
        <w:jc w:val="center"/>
        <w:rPr>
          <w:b/>
        </w:rPr>
      </w:pPr>
    </w:p>
    <w:p w14:paraId="6E597F4C" w14:textId="2B2B64FF" w:rsidR="006A3D7E" w:rsidRDefault="00017A49" w:rsidP="00986194">
      <w:pPr>
        <w:jc w:val="center"/>
        <w:rPr>
          <w:b/>
        </w:rPr>
      </w:pPr>
      <w:r>
        <w:rPr>
          <w:rFonts w:ascii="TimesNewRomanPS-BoldMT" w:hAnsi="TimesNewRomanPS-BoldMT" w:cs="TimesNewRomanPS-BoldMT"/>
          <w:b/>
          <w:bCs/>
        </w:rPr>
        <w:t>MARCH</w:t>
      </w:r>
      <w:r w:rsidR="006A3D7E">
        <w:rPr>
          <w:rFonts w:ascii="TimesNewRomanPS-BoldMT" w:hAnsi="TimesNewRomanPS-BoldMT" w:cs="TimesNewRomanPS-BoldMT"/>
          <w:b/>
          <w:bCs/>
        </w:rPr>
        <w:t xml:space="preserve"> 2024</w:t>
      </w:r>
    </w:p>
    <w:p w14:paraId="66256095" w14:textId="139E8FAB" w:rsidR="007C16A9" w:rsidRDefault="007C16A9" w:rsidP="00986194">
      <w:pPr>
        <w:jc w:val="center"/>
        <w:rPr>
          <w:b/>
        </w:rPr>
      </w:pPr>
    </w:p>
    <w:p w14:paraId="44FA5C1A" w14:textId="77777777" w:rsidR="007C16A9" w:rsidRDefault="007C16A9" w:rsidP="00986194">
      <w:pPr>
        <w:jc w:val="center"/>
        <w:rPr>
          <w:b/>
        </w:rPr>
      </w:pPr>
    </w:p>
    <w:p w14:paraId="4069D883" w14:textId="77777777" w:rsidR="00E60BC2" w:rsidRDefault="00E60BC2" w:rsidP="00986194">
      <w:pPr>
        <w:jc w:val="center"/>
        <w:rPr>
          <w:b/>
        </w:rPr>
      </w:pPr>
    </w:p>
    <w:p w14:paraId="56BB3A36" w14:textId="77777777" w:rsidR="00885597" w:rsidRDefault="00885597" w:rsidP="00986194">
      <w:pPr>
        <w:jc w:val="center"/>
        <w:rPr>
          <w:b/>
        </w:rPr>
        <w:sectPr w:rsidR="00885597" w:rsidSect="00F961FB">
          <w:pgSz w:w="12240" w:h="15840"/>
          <w:pgMar w:top="1440" w:right="1440" w:bottom="1440" w:left="2160" w:header="720" w:footer="720" w:gutter="0"/>
          <w:cols w:space="720"/>
          <w:vAlign w:val="center"/>
          <w:docGrid w:linePitch="360"/>
        </w:sectPr>
      </w:pPr>
    </w:p>
    <w:p w14:paraId="67B4FFDC" w14:textId="77777777" w:rsidR="00885597" w:rsidRPr="00683D52" w:rsidRDefault="00885597" w:rsidP="00683D52">
      <w:pPr>
        <w:spacing w:after="240"/>
        <w:jc w:val="center"/>
        <w:rPr>
          <w:b/>
          <w:u w:val="single"/>
        </w:rPr>
      </w:pPr>
      <w:r w:rsidRPr="00683D52">
        <w:rPr>
          <w:b/>
          <w:u w:val="single"/>
        </w:rPr>
        <w:lastRenderedPageBreak/>
        <w:t>TABLE OF CONTENTS</w:t>
      </w:r>
    </w:p>
    <w:p w14:paraId="25C87763" w14:textId="07506E05" w:rsidR="00417428" w:rsidRDefault="00417428" w:rsidP="00417428">
      <w:pPr>
        <w:pStyle w:val="TOC1"/>
      </w:pPr>
      <w:r>
        <w:t>executive summary</w:t>
      </w:r>
      <w:r>
        <w:tab/>
        <w:t>es-1</w:t>
      </w:r>
    </w:p>
    <w:p w14:paraId="720FD1E2" w14:textId="5674F014" w:rsidR="009A3B8D" w:rsidRDefault="00854D07">
      <w:pPr>
        <w:pStyle w:val="TOC1"/>
        <w:rPr>
          <w:rFonts w:asciiTheme="minorHAnsi" w:eastAsiaTheme="minorEastAsia" w:hAnsiTheme="minorHAnsi" w:cstheme="minorBidi"/>
          <w:caps w:val="0"/>
          <w:kern w:val="2"/>
          <w:sz w:val="22"/>
          <w:szCs w:val="22"/>
          <w14:ligatures w14:val="standardContextual"/>
        </w:rPr>
      </w:pPr>
      <w:r w:rsidRPr="00683D52">
        <w:fldChar w:fldCharType="begin"/>
      </w:r>
      <w:r w:rsidRPr="00683D52">
        <w:instrText xml:space="preserve"> TOC \o "1-3" </w:instrText>
      </w:r>
      <w:r w:rsidRPr="00683D52">
        <w:fldChar w:fldCharType="separate"/>
      </w:r>
      <w:r w:rsidR="009A3B8D" w:rsidRPr="002F4BB6">
        <w:t>I.</w:t>
      </w:r>
      <w:r w:rsidR="009A3B8D">
        <w:rPr>
          <w:rFonts w:asciiTheme="minorHAnsi" w:eastAsiaTheme="minorEastAsia" w:hAnsiTheme="minorHAnsi" w:cstheme="minorBidi"/>
          <w:caps w:val="0"/>
          <w:kern w:val="2"/>
          <w:sz w:val="22"/>
          <w:szCs w:val="22"/>
          <w14:ligatures w14:val="standardContextual"/>
        </w:rPr>
        <w:tab/>
      </w:r>
      <w:r w:rsidR="009A3B8D">
        <w:t>INTRODUCTION</w:t>
      </w:r>
      <w:r w:rsidR="009A3B8D">
        <w:tab/>
      </w:r>
      <w:r w:rsidR="009A3B8D">
        <w:fldChar w:fldCharType="begin"/>
      </w:r>
      <w:r w:rsidR="009A3B8D">
        <w:instrText xml:space="preserve"> PAGEREF _Toc155163783 \h </w:instrText>
      </w:r>
      <w:r w:rsidR="009A3B8D">
        <w:fldChar w:fldCharType="separate"/>
      </w:r>
      <w:r w:rsidR="007F7335">
        <w:t>1</w:t>
      </w:r>
      <w:r w:rsidR="009A3B8D">
        <w:fldChar w:fldCharType="end"/>
      </w:r>
    </w:p>
    <w:p w14:paraId="63F3B87F" w14:textId="0FE6CF8C" w:rsidR="009A3B8D" w:rsidRDefault="009A3B8D">
      <w:pPr>
        <w:pStyle w:val="TOC1"/>
        <w:rPr>
          <w:rFonts w:asciiTheme="minorHAnsi" w:eastAsiaTheme="minorEastAsia" w:hAnsiTheme="minorHAnsi" w:cstheme="minorBidi"/>
          <w:caps w:val="0"/>
          <w:kern w:val="2"/>
          <w:sz w:val="22"/>
          <w:szCs w:val="22"/>
          <w14:ligatures w14:val="standardContextual"/>
        </w:rPr>
      </w:pPr>
      <w:r w:rsidRPr="002F4BB6">
        <w:t>II.</w:t>
      </w:r>
      <w:r>
        <w:rPr>
          <w:rFonts w:asciiTheme="minorHAnsi" w:eastAsiaTheme="minorEastAsia" w:hAnsiTheme="minorHAnsi" w:cstheme="minorBidi"/>
          <w:caps w:val="0"/>
          <w:kern w:val="2"/>
          <w:sz w:val="22"/>
          <w:szCs w:val="22"/>
          <w14:ligatures w14:val="standardContextual"/>
        </w:rPr>
        <w:tab/>
      </w:r>
      <w:r>
        <w:t>PURPOSE AND OVERVIEW OF TESTIMONY</w:t>
      </w:r>
      <w:r>
        <w:tab/>
      </w:r>
      <w:r>
        <w:fldChar w:fldCharType="begin"/>
      </w:r>
      <w:r>
        <w:instrText xml:space="preserve"> PAGEREF _Toc155163784 \h </w:instrText>
      </w:r>
      <w:r>
        <w:fldChar w:fldCharType="separate"/>
      </w:r>
      <w:r w:rsidR="007F7335">
        <w:t>2</w:t>
      </w:r>
      <w:r>
        <w:fldChar w:fldCharType="end"/>
      </w:r>
    </w:p>
    <w:p w14:paraId="17F9C179" w14:textId="4946DCA6" w:rsidR="009A3B8D" w:rsidRDefault="009A3B8D">
      <w:pPr>
        <w:pStyle w:val="TOC1"/>
        <w:rPr>
          <w:rFonts w:asciiTheme="minorHAnsi" w:eastAsiaTheme="minorEastAsia" w:hAnsiTheme="minorHAnsi" w:cstheme="minorBidi"/>
          <w:caps w:val="0"/>
          <w:kern w:val="2"/>
          <w:sz w:val="22"/>
          <w:szCs w:val="22"/>
          <w14:ligatures w14:val="standardContextual"/>
        </w:rPr>
      </w:pPr>
      <w:r w:rsidRPr="002F4BB6">
        <w:t>III.</w:t>
      </w:r>
      <w:r>
        <w:rPr>
          <w:rFonts w:asciiTheme="minorHAnsi" w:eastAsiaTheme="minorEastAsia" w:hAnsiTheme="minorHAnsi" w:cstheme="minorBidi"/>
          <w:caps w:val="0"/>
          <w:kern w:val="2"/>
          <w:sz w:val="22"/>
          <w:szCs w:val="22"/>
          <w14:ligatures w14:val="standardContextual"/>
        </w:rPr>
        <w:tab/>
      </w:r>
      <w:r>
        <w:t>LEAD-LAG STUDY APPROACH</w:t>
      </w:r>
      <w:r>
        <w:tab/>
      </w:r>
      <w:r>
        <w:fldChar w:fldCharType="begin"/>
      </w:r>
      <w:r>
        <w:instrText xml:space="preserve"> PAGEREF _Toc155163785 \h </w:instrText>
      </w:r>
      <w:r>
        <w:fldChar w:fldCharType="separate"/>
      </w:r>
      <w:r w:rsidR="007F7335">
        <w:t>5</w:t>
      </w:r>
      <w:r>
        <w:fldChar w:fldCharType="end"/>
      </w:r>
    </w:p>
    <w:p w14:paraId="637FF08F" w14:textId="0DE4D174" w:rsidR="009A3B8D" w:rsidRDefault="009A3B8D">
      <w:pPr>
        <w:pStyle w:val="TOC2"/>
        <w:rPr>
          <w:rFonts w:asciiTheme="minorHAnsi" w:eastAsiaTheme="minorEastAsia" w:hAnsiTheme="minorHAnsi" w:cstheme="minorBidi"/>
          <w:kern w:val="2"/>
          <w:sz w:val="22"/>
          <w:szCs w:val="22"/>
          <w14:ligatures w14:val="standardContextual"/>
        </w:rPr>
      </w:pPr>
      <w:r>
        <w:t>A.</w:t>
      </w:r>
      <w:r>
        <w:rPr>
          <w:rFonts w:asciiTheme="minorHAnsi" w:eastAsiaTheme="minorEastAsia" w:hAnsiTheme="minorHAnsi" w:cstheme="minorBidi"/>
          <w:kern w:val="2"/>
          <w:sz w:val="22"/>
          <w:szCs w:val="22"/>
          <w14:ligatures w14:val="standardContextual"/>
        </w:rPr>
        <w:tab/>
      </w:r>
      <w:r>
        <w:t>Revenue Lag</w:t>
      </w:r>
      <w:r>
        <w:tab/>
      </w:r>
      <w:r>
        <w:fldChar w:fldCharType="begin"/>
      </w:r>
      <w:r>
        <w:instrText xml:space="preserve"> PAGEREF _Toc155163786 \h </w:instrText>
      </w:r>
      <w:r>
        <w:fldChar w:fldCharType="separate"/>
      </w:r>
      <w:r w:rsidR="007F7335">
        <w:t>6</w:t>
      </w:r>
      <w:r>
        <w:fldChar w:fldCharType="end"/>
      </w:r>
    </w:p>
    <w:p w14:paraId="3E3C813B" w14:textId="33980863" w:rsidR="009A3B8D" w:rsidRDefault="009A3B8D">
      <w:pPr>
        <w:pStyle w:val="TOC2"/>
        <w:rPr>
          <w:rFonts w:asciiTheme="minorHAnsi" w:eastAsiaTheme="minorEastAsia" w:hAnsiTheme="minorHAnsi" w:cstheme="minorBidi"/>
          <w:kern w:val="2"/>
          <w:sz w:val="22"/>
          <w:szCs w:val="22"/>
          <w14:ligatures w14:val="standardContextual"/>
        </w:rPr>
      </w:pPr>
      <w:r>
        <w:t>B.</w:t>
      </w:r>
      <w:r>
        <w:rPr>
          <w:rFonts w:asciiTheme="minorHAnsi" w:eastAsiaTheme="minorEastAsia" w:hAnsiTheme="minorHAnsi" w:cstheme="minorBidi"/>
          <w:kern w:val="2"/>
          <w:sz w:val="22"/>
          <w:szCs w:val="22"/>
          <w14:ligatures w14:val="standardContextual"/>
        </w:rPr>
        <w:tab/>
      </w:r>
      <w:r>
        <w:t>Expense Leads</w:t>
      </w:r>
      <w:r>
        <w:tab/>
      </w:r>
      <w:r>
        <w:fldChar w:fldCharType="begin"/>
      </w:r>
      <w:r>
        <w:instrText xml:space="preserve"> PAGEREF _Toc155163787 \h </w:instrText>
      </w:r>
      <w:r>
        <w:fldChar w:fldCharType="separate"/>
      </w:r>
      <w:r w:rsidR="007F7335">
        <w:t>7</w:t>
      </w:r>
      <w:r>
        <w:fldChar w:fldCharType="end"/>
      </w:r>
    </w:p>
    <w:p w14:paraId="323681C3" w14:textId="493B22D8" w:rsidR="009A3B8D" w:rsidRDefault="009A3B8D">
      <w:pPr>
        <w:pStyle w:val="TOC3"/>
        <w:rPr>
          <w:rFonts w:asciiTheme="minorHAnsi" w:eastAsiaTheme="minorEastAsia" w:hAnsiTheme="minorHAnsi" w:cstheme="minorBidi"/>
          <w:kern w:val="2"/>
          <w:sz w:val="22"/>
          <w:szCs w:val="22"/>
          <w14:ligatures w14:val="standardContextual"/>
        </w:rPr>
      </w:pPr>
      <w:r>
        <w:t>1.</w:t>
      </w:r>
      <w:r>
        <w:rPr>
          <w:rFonts w:asciiTheme="minorHAnsi" w:eastAsiaTheme="minorEastAsia" w:hAnsiTheme="minorHAnsi" w:cstheme="minorBidi"/>
          <w:kern w:val="2"/>
          <w:sz w:val="22"/>
          <w:szCs w:val="22"/>
          <w14:ligatures w14:val="standardContextual"/>
        </w:rPr>
        <w:tab/>
      </w:r>
      <w:r>
        <w:t>O&amp;M Expenses</w:t>
      </w:r>
      <w:r>
        <w:tab/>
      </w:r>
      <w:r>
        <w:fldChar w:fldCharType="begin"/>
      </w:r>
      <w:r>
        <w:instrText xml:space="preserve"> PAGEREF _Toc155163788 \h </w:instrText>
      </w:r>
      <w:r>
        <w:fldChar w:fldCharType="separate"/>
      </w:r>
      <w:r w:rsidR="007F7335">
        <w:t>7</w:t>
      </w:r>
      <w:r>
        <w:fldChar w:fldCharType="end"/>
      </w:r>
    </w:p>
    <w:p w14:paraId="701CDAB2" w14:textId="352A2036" w:rsidR="009A3B8D" w:rsidRDefault="009A3B8D">
      <w:pPr>
        <w:pStyle w:val="TOC3"/>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Current Federal Income Tax Expense</w:t>
      </w:r>
      <w:r>
        <w:tab/>
      </w:r>
      <w:r>
        <w:fldChar w:fldCharType="begin"/>
      </w:r>
      <w:r>
        <w:instrText xml:space="preserve"> PAGEREF _Toc155163789 \h </w:instrText>
      </w:r>
      <w:r>
        <w:fldChar w:fldCharType="separate"/>
      </w:r>
      <w:r w:rsidR="007F7335">
        <w:t>10</w:t>
      </w:r>
      <w:r>
        <w:fldChar w:fldCharType="end"/>
      </w:r>
    </w:p>
    <w:p w14:paraId="1DFEDC19" w14:textId="423C2951" w:rsidR="009A3B8D" w:rsidRDefault="009A3B8D">
      <w:pPr>
        <w:pStyle w:val="TOC3"/>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Taxes Other than Income Taxes</w:t>
      </w:r>
      <w:r>
        <w:tab/>
      </w:r>
      <w:r>
        <w:fldChar w:fldCharType="begin"/>
      </w:r>
      <w:r>
        <w:instrText xml:space="preserve"> PAGEREF _Toc155163790 \h </w:instrText>
      </w:r>
      <w:r>
        <w:fldChar w:fldCharType="separate"/>
      </w:r>
      <w:r w:rsidR="007F7335">
        <w:t>10</w:t>
      </w:r>
      <w:r>
        <w:fldChar w:fldCharType="end"/>
      </w:r>
    </w:p>
    <w:p w14:paraId="554E6141" w14:textId="2D39C55B" w:rsidR="009A3B8D" w:rsidRDefault="009A3B8D">
      <w:pPr>
        <w:pStyle w:val="TOC2"/>
        <w:rPr>
          <w:rFonts w:asciiTheme="minorHAnsi" w:eastAsiaTheme="minorEastAsia" w:hAnsiTheme="minorHAnsi" w:cstheme="minorBidi"/>
          <w:kern w:val="2"/>
          <w:sz w:val="22"/>
          <w:szCs w:val="22"/>
          <w14:ligatures w14:val="standardContextual"/>
        </w:rPr>
      </w:pPr>
      <w:r>
        <w:t>C.</w:t>
      </w:r>
      <w:r>
        <w:rPr>
          <w:rFonts w:asciiTheme="minorHAnsi" w:eastAsiaTheme="minorEastAsia" w:hAnsiTheme="minorHAnsi" w:cstheme="minorBidi"/>
          <w:kern w:val="2"/>
          <w:sz w:val="22"/>
          <w:szCs w:val="22"/>
          <w14:ligatures w14:val="standardContextual"/>
        </w:rPr>
        <w:tab/>
      </w:r>
      <w:r>
        <w:t>Other Adjustments – Working Funds and Other</w:t>
      </w:r>
      <w:r>
        <w:tab/>
      </w:r>
      <w:r>
        <w:fldChar w:fldCharType="begin"/>
      </w:r>
      <w:r>
        <w:instrText xml:space="preserve"> PAGEREF _Toc155163791 \h </w:instrText>
      </w:r>
      <w:r>
        <w:fldChar w:fldCharType="separate"/>
      </w:r>
      <w:r w:rsidR="007F7335">
        <w:t>11</w:t>
      </w:r>
      <w:r>
        <w:fldChar w:fldCharType="end"/>
      </w:r>
    </w:p>
    <w:p w14:paraId="3AF5E0F7" w14:textId="053F8B06" w:rsidR="009A3B8D" w:rsidRDefault="009A3B8D">
      <w:pPr>
        <w:pStyle w:val="TOC1"/>
        <w:rPr>
          <w:rFonts w:asciiTheme="minorHAnsi" w:eastAsiaTheme="minorEastAsia" w:hAnsiTheme="minorHAnsi" w:cstheme="minorBidi"/>
          <w:caps w:val="0"/>
          <w:kern w:val="2"/>
          <w:sz w:val="22"/>
          <w:szCs w:val="22"/>
          <w14:ligatures w14:val="standardContextual"/>
        </w:rPr>
      </w:pPr>
      <w:r w:rsidRPr="002F4BB6">
        <w:t>IV.</w:t>
      </w:r>
      <w:r>
        <w:rPr>
          <w:rFonts w:asciiTheme="minorHAnsi" w:eastAsiaTheme="minorEastAsia" w:hAnsiTheme="minorHAnsi" w:cstheme="minorBidi"/>
          <w:caps w:val="0"/>
          <w:kern w:val="2"/>
          <w:sz w:val="22"/>
          <w:szCs w:val="22"/>
          <w14:ligatures w14:val="standardContextual"/>
        </w:rPr>
        <w:tab/>
      </w:r>
      <w:r>
        <w:t>CONCLUSION</w:t>
      </w:r>
      <w:r>
        <w:tab/>
      </w:r>
      <w:r>
        <w:fldChar w:fldCharType="begin"/>
      </w:r>
      <w:r>
        <w:instrText xml:space="preserve"> PAGEREF _Toc155163792 \h </w:instrText>
      </w:r>
      <w:r>
        <w:fldChar w:fldCharType="separate"/>
      </w:r>
      <w:r w:rsidR="007F7335">
        <w:t>12</w:t>
      </w:r>
      <w:r>
        <w:fldChar w:fldCharType="end"/>
      </w:r>
    </w:p>
    <w:p w14:paraId="5A080AA6" w14:textId="05C44238" w:rsidR="00885597" w:rsidRDefault="00854D07" w:rsidP="00A41BF0">
      <w:pPr>
        <w:tabs>
          <w:tab w:val="right" w:leader="dot" w:pos="8640"/>
        </w:tabs>
        <w:rPr>
          <w:b/>
        </w:rPr>
      </w:pPr>
      <w:r w:rsidRPr="00683D52">
        <w:fldChar w:fldCharType="end"/>
      </w:r>
    </w:p>
    <w:p w14:paraId="018D6451" w14:textId="77777777" w:rsidR="00885597" w:rsidRDefault="00885597" w:rsidP="00885597">
      <w:pPr>
        <w:jc w:val="center"/>
      </w:pPr>
      <w:r>
        <w:rPr>
          <w:b/>
        </w:rPr>
        <w:t>LIST OF EXHIBITS</w:t>
      </w:r>
    </w:p>
    <w:p w14:paraId="284E1B05" w14:textId="77777777" w:rsidR="00885597" w:rsidRDefault="00885597" w:rsidP="00885597">
      <w:pPr>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5760"/>
      </w:tblGrid>
      <w:tr w:rsidR="00E75851" w14:paraId="28245B50" w14:textId="77777777" w:rsidTr="00C83CEE">
        <w:tc>
          <w:tcPr>
            <w:tcW w:w="2880" w:type="dxa"/>
          </w:tcPr>
          <w:p w14:paraId="576F4D02" w14:textId="01E7CAE8" w:rsidR="00E75851" w:rsidRDefault="00E75851" w:rsidP="00E75851">
            <w:pPr>
              <w:jc w:val="left"/>
              <w:rPr>
                <w:b/>
              </w:rPr>
            </w:pPr>
            <w:r>
              <w:t xml:space="preserve">EXHIBIT </w:t>
            </w:r>
            <w:r w:rsidR="00652EA1">
              <w:t>TSL</w:t>
            </w:r>
            <w:r>
              <w:t>-1</w:t>
            </w:r>
          </w:p>
        </w:tc>
        <w:tc>
          <w:tcPr>
            <w:tcW w:w="5760" w:type="dxa"/>
          </w:tcPr>
          <w:p w14:paraId="63EA21ED" w14:textId="32C643AD" w:rsidR="00E75851" w:rsidRDefault="0053548D" w:rsidP="00E75851">
            <w:pPr>
              <w:jc w:val="left"/>
              <w:rPr>
                <w:b/>
              </w:rPr>
            </w:pPr>
            <w:r>
              <w:rPr>
                <w:noProof/>
              </w:rPr>
              <w:t>Qualifications</w:t>
            </w:r>
          </w:p>
        </w:tc>
      </w:tr>
      <w:tr w:rsidR="00E75851" w14:paraId="4A3C134D" w14:textId="77777777" w:rsidTr="00C83CEE">
        <w:tc>
          <w:tcPr>
            <w:tcW w:w="2880" w:type="dxa"/>
          </w:tcPr>
          <w:p w14:paraId="15CFDA37" w14:textId="345FC9B9" w:rsidR="00E75851" w:rsidRDefault="00E75851" w:rsidP="00E75851">
            <w:pPr>
              <w:jc w:val="left"/>
              <w:rPr>
                <w:b/>
              </w:rPr>
            </w:pPr>
            <w:r>
              <w:t xml:space="preserve">EXHIBIT </w:t>
            </w:r>
            <w:r w:rsidR="00652EA1">
              <w:t>TSL</w:t>
            </w:r>
            <w:r>
              <w:t>-2</w:t>
            </w:r>
          </w:p>
        </w:tc>
        <w:tc>
          <w:tcPr>
            <w:tcW w:w="5760" w:type="dxa"/>
          </w:tcPr>
          <w:p w14:paraId="61F334C3" w14:textId="77777777" w:rsidR="00E75851" w:rsidRDefault="00E75851" w:rsidP="00E75851">
            <w:pPr>
              <w:jc w:val="left"/>
              <w:rPr>
                <w:b/>
              </w:rPr>
            </w:pPr>
            <w:r>
              <w:t xml:space="preserve">Summary of Lead-Lag Study </w:t>
            </w:r>
          </w:p>
        </w:tc>
      </w:tr>
      <w:tr w:rsidR="00E75851" w14:paraId="075AAA89" w14:textId="77777777" w:rsidTr="00C83CEE">
        <w:tc>
          <w:tcPr>
            <w:tcW w:w="2880" w:type="dxa"/>
          </w:tcPr>
          <w:p w14:paraId="7DBD517A" w14:textId="59CA94D3" w:rsidR="00E75851" w:rsidRDefault="00E75851" w:rsidP="00E75851">
            <w:pPr>
              <w:jc w:val="left"/>
              <w:rPr>
                <w:b/>
              </w:rPr>
            </w:pPr>
            <w:r>
              <w:t xml:space="preserve">EXHIBIT </w:t>
            </w:r>
            <w:r w:rsidR="00652EA1">
              <w:t>TSL</w:t>
            </w:r>
            <w:r>
              <w:t>-3</w:t>
            </w:r>
          </w:p>
        </w:tc>
        <w:tc>
          <w:tcPr>
            <w:tcW w:w="5760" w:type="dxa"/>
          </w:tcPr>
          <w:p w14:paraId="62EBB3B9" w14:textId="77777777" w:rsidR="00E75851" w:rsidRPr="00370456" w:rsidRDefault="00E75851" w:rsidP="00E75851">
            <w:pPr>
              <w:jc w:val="left"/>
            </w:pPr>
            <w:r>
              <w:t>Cash Working Capital Calculations</w:t>
            </w:r>
          </w:p>
        </w:tc>
      </w:tr>
    </w:tbl>
    <w:p w14:paraId="3C4CF394" w14:textId="77777777" w:rsidR="00885597" w:rsidRDefault="00885597" w:rsidP="00002491"/>
    <w:p w14:paraId="5B11F52E" w14:textId="77777777" w:rsidR="00002491" w:rsidRDefault="00002491" w:rsidP="00885597">
      <w:pPr>
        <w:rPr>
          <w:b/>
        </w:rPr>
        <w:sectPr w:rsidR="00002491" w:rsidSect="0080221B">
          <w:headerReference w:type="default" r:id="rId8"/>
          <w:footerReference w:type="default" r:id="rId9"/>
          <w:pgSz w:w="12240" w:h="15840"/>
          <w:pgMar w:top="1440" w:right="1440" w:bottom="1440" w:left="2160" w:header="720" w:footer="720" w:gutter="0"/>
          <w:cols w:space="720"/>
          <w:docGrid w:linePitch="360"/>
        </w:sectPr>
      </w:pPr>
    </w:p>
    <w:p w14:paraId="57D07A45" w14:textId="77777777" w:rsidR="007A2A26" w:rsidRDefault="007A2A26" w:rsidP="009346B3">
      <w:pPr>
        <w:suppressLineNumbers/>
        <w:jc w:val="center"/>
        <w:textAlignment w:val="baseline"/>
        <w:rPr>
          <w:rFonts w:eastAsia="Times New Roman"/>
          <w:b/>
          <w:bCs/>
        </w:rPr>
      </w:pPr>
      <w:r>
        <w:rPr>
          <w:rFonts w:eastAsia="Times New Roman"/>
          <w:b/>
          <w:bCs/>
          <w:u w:val="single"/>
        </w:rPr>
        <w:lastRenderedPageBreak/>
        <w:t>GLOSSARY OF ACRONYMS AND DEFINED TERMS</w:t>
      </w:r>
    </w:p>
    <w:p w14:paraId="6F295C3D" w14:textId="77777777" w:rsidR="00885597" w:rsidRDefault="00885597" w:rsidP="00885597">
      <w:pPr>
        <w:rPr>
          <w:b/>
        </w:rPr>
      </w:pPr>
    </w:p>
    <w:tbl>
      <w:tblPr>
        <w:tblW w:w="781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80"/>
        <w:gridCol w:w="4935"/>
      </w:tblGrid>
      <w:tr w:rsidR="007C5357" w14:paraId="595D3388" w14:textId="77777777" w:rsidTr="009346B3">
        <w:trPr>
          <w:trHeight w:val="300"/>
          <w:jc w:val="center"/>
        </w:trPr>
        <w:tc>
          <w:tcPr>
            <w:tcW w:w="2880" w:type="dxa"/>
            <w:tcBorders>
              <w:top w:val="nil"/>
              <w:left w:val="nil"/>
              <w:bottom w:val="nil"/>
              <w:right w:val="nil"/>
            </w:tcBorders>
            <w:hideMark/>
          </w:tcPr>
          <w:p w14:paraId="2839E97F" w14:textId="3B42F13B" w:rsidR="007C5357" w:rsidRDefault="007C5357">
            <w:pPr>
              <w:suppressLineNumbers/>
              <w:jc w:val="center"/>
              <w:textAlignment w:val="baseline"/>
              <w:rPr>
                <w:rFonts w:eastAsia="Times New Roman"/>
              </w:rPr>
            </w:pPr>
            <w:r>
              <w:rPr>
                <w:rFonts w:eastAsia="Times New Roman"/>
                <w:b/>
                <w:bCs/>
                <w:u w:val="single"/>
              </w:rPr>
              <w:t>Acronym</w:t>
            </w:r>
            <w:r w:rsidR="007E3B51">
              <w:rPr>
                <w:rFonts w:eastAsia="Times New Roman"/>
                <w:b/>
                <w:bCs/>
                <w:u w:val="single"/>
              </w:rPr>
              <w:t>/Defined Term</w:t>
            </w:r>
            <w:r>
              <w:rPr>
                <w:rFonts w:eastAsia="Times New Roman"/>
              </w:rPr>
              <w:t> </w:t>
            </w:r>
          </w:p>
        </w:tc>
        <w:tc>
          <w:tcPr>
            <w:tcW w:w="4935" w:type="dxa"/>
            <w:tcBorders>
              <w:top w:val="nil"/>
              <w:left w:val="nil"/>
              <w:bottom w:val="nil"/>
              <w:right w:val="nil"/>
            </w:tcBorders>
            <w:hideMark/>
          </w:tcPr>
          <w:p w14:paraId="50BF639C" w14:textId="77777777" w:rsidR="007C5357" w:rsidRDefault="007C5357">
            <w:pPr>
              <w:suppressLineNumbers/>
              <w:jc w:val="center"/>
              <w:textAlignment w:val="baseline"/>
              <w:rPr>
                <w:rFonts w:eastAsia="Times New Roman"/>
              </w:rPr>
            </w:pPr>
            <w:r>
              <w:rPr>
                <w:rFonts w:eastAsia="Times New Roman"/>
                <w:b/>
                <w:bCs/>
                <w:u w:val="single"/>
              </w:rPr>
              <w:t>Definition</w:t>
            </w:r>
            <w:r>
              <w:rPr>
                <w:rFonts w:eastAsia="Times New Roman"/>
                <w:u w:val="single"/>
              </w:rPr>
              <w:t> </w:t>
            </w:r>
            <w:r>
              <w:rPr>
                <w:rFonts w:eastAsia="Times New Roman"/>
              </w:rPr>
              <w:t> </w:t>
            </w:r>
          </w:p>
        </w:tc>
      </w:tr>
      <w:tr w:rsidR="007C5357" w14:paraId="2FB300A2" w14:textId="77777777" w:rsidTr="009346B3">
        <w:trPr>
          <w:trHeight w:val="300"/>
          <w:jc w:val="center"/>
        </w:trPr>
        <w:tc>
          <w:tcPr>
            <w:tcW w:w="2880" w:type="dxa"/>
            <w:tcBorders>
              <w:top w:val="nil"/>
              <w:left w:val="nil"/>
              <w:bottom w:val="nil"/>
              <w:right w:val="nil"/>
            </w:tcBorders>
          </w:tcPr>
          <w:p w14:paraId="678EDCC5" w14:textId="3AEA9C9A" w:rsidR="007C5357" w:rsidRDefault="007C5357">
            <w:pPr>
              <w:suppressLineNumbers/>
              <w:textAlignment w:val="baseline"/>
              <w:rPr>
                <w:rFonts w:eastAsia="Times New Roman"/>
              </w:rPr>
            </w:pPr>
          </w:p>
        </w:tc>
        <w:tc>
          <w:tcPr>
            <w:tcW w:w="4935" w:type="dxa"/>
            <w:tcBorders>
              <w:top w:val="nil"/>
              <w:left w:val="nil"/>
              <w:bottom w:val="nil"/>
              <w:right w:val="nil"/>
            </w:tcBorders>
          </w:tcPr>
          <w:p w14:paraId="6EB84EC6" w14:textId="444F8D40" w:rsidR="007C5357" w:rsidRDefault="007C5357">
            <w:pPr>
              <w:suppressLineNumbers/>
              <w:textAlignment w:val="baseline"/>
              <w:rPr>
                <w:rFonts w:eastAsia="Times New Roman"/>
              </w:rPr>
            </w:pPr>
          </w:p>
        </w:tc>
      </w:tr>
      <w:tr w:rsidR="007C5357" w14:paraId="24ACFC1A" w14:textId="77777777" w:rsidTr="009346B3">
        <w:trPr>
          <w:trHeight w:val="300"/>
          <w:jc w:val="center"/>
        </w:trPr>
        <w:tc>
          <w:tcPr>
            <w:tcW w:w="2880" w:type="dxa"/>
            <w:tcBorders>
              <w:top w:val="nil"/>
              <w:left w:val="nil"/>
              <w:bottom w:val="nil"/>
              <w:right w:val="nil"/>
            </w:tcBorders>
            <w:hideMark/>
          </w:tcPr>
          <w:p w14:paraId="012C26B0" w14:textId="77777777" w:rsidR="007C5357" w:rsidRDefault="007C5357" w:rsidP="009346B3">
            <w:pPr>
              <w:suppressLineNumbers/>
              <w:jc w:val="left"/>
              <w:textAlignment w:val="baseline"/>
              <w:rPr>
                <w:rFonts w:eastAsia="Times New Roman"/>
              </w:rPr>
            </w:pPr>
            <w:r>
              <w:rPr>
                <w:rFonts w:eastAsia="Times New Roman"/>
              </w:rPr>
              <w:t>CenterPoint Houston or Company  </w:t>
            </w:r>
          </w:p>
        </w:tc>
        <w:tc>
          <w:tcPr>
            <w:tcW w:w="4935" w:type="dxa"/>
            <w:tcBorders>
              <w:top w:val="nil"/>
              <w:left w:val="nil"/>
              <w:bottom w:val="nil"/>
              <w:right w:val="nil"/>
            </w:tcBorders>
            <w:hideMark/>
          </w:tcPr>
          <w:p w14:paraId="15D4EDA1" w14:textId="77777777" w:rsidR="007C5357" w:rsidRDefault="007C5357">
            <w:pPr>
              <w:suppressLineNumbers/>
              <w:textAlignment w:val="baseline"/>
              <w:rPr>
                <w:rFonts w:eastAsia="Times New Roman"/>
              </w:rPr>
            </w:pPr>
            <w:r>
              <w:rPr>
                <w:rFonts w:eastAsia="Times New Roman"/>
              </w:rPr>
              <w:t>CenterPoint Energy Houston Electric, LLC  </w:t>
            </w:r>
          </w:p>
        </w:tc>
      </w:tr>
      <w:tr w:rsidR="007C5357" w14:paraId="43B39B9A" w14:textId="77777777" w:rsidTr="009346B3">
        <w:trPr>
          <w:trHeight w:val="300"/>
          <w:jc w:val="center"/>
        </w:trPr>
        <w:tc>
          <w:tcPr>
            <w:tcW w:w="2880" w:type="dxa"/>
            <w:tcBorders>
              <w:top w:val="nil"/>
              <w:left w:val="nil"/>
              <w:bottom w:val="nil"/>
              <w:right w:val="nil"/>
            </w:tcBorders>
            <w:hideMark/>
          </w:tcPr>
          <w:p w14:paraId="1B5042C8" w14:textId="77777777" w:rsidR="007C5357" w:rsidRDefault="007C5357">
            <w:pPr>
              <w:suppressLineNumbers/>
              <w:textAlignment w:val="baseline"/>
              <w:rPr>
                <w:rFonts w:eastAsia="Times New Roman"/>
              </w:rPr>
            </w:pPr>
            <w:r>
              <w:rPr>
                <w:rFonts w:eastAsia="Times New Roman"/>
              </w:rPr>
              <w:t>Commission  </w:t>
            </w:r>
          </w:p>
        </w:tc>
        <w:tc>
          <w:tcPr>
            <w:tcW w:w="4935" w:type="dxa"/>
            <w:tcBorders>
              <w:top w:val="nil"/>
              <w:left w:val="nil"/>
              <w:bottom w:val="nil"/>
              <w:right w:val="nil"/>
            </w:tcBorders>
            <w:hideMark/>
          </w:tcPr>
          <w:p w14:paraId="711EBFDE" w14:textId="77777777" w:rsidR="007C5357" w:rsidRDefault="007C5357">
            <w:pPr>
              <w:suppressLineNumbers/>
              <w:textAlignment w:val="baseline"/>
              <w:rPr>
                <w:rFonts w:eastAsia="Times New Roman"/>
              </w:rPr>
            </w:pPr>
            <w:r>
              <w:rPr>
                <w:rFonts w:eastAsia="Times New Roman"/>
              </w:rPr>
              <w:t>Public Utility Commission of Texas  </w:t>
            </w:r>
          </w:p>
        </w:tc>
      </w:tr>
      <w:tr w:rsidR="007C5357" w14:paraId="7065CEA6" w14:textId="77777777" w:rsidTr="009346B3">
        <w:trPr>
          <w:trHeight w:val="300"/>
          <w:jc w:val="center"/>
        </w:trPr>
        <w:tc>
          <w:tcPr>
            <w:tcW w:w="2880" w:type="dxa"/>
            <w:tcBorders>
              <w:top w:val="nil"/>
              <w:left w:val="nil"/>
              <w:bottom w:val="nil"/>
              <w:right w:val="nil"/>
            </w:tcBorders>
          </w:tcPr>
          <w:p w14:paraId="5C652D0C" w14:textId="6FE2B4C3" w:rsidR="007C5357" w:rsidRDefault="009346B3">
            <w:pPr>
              <w:suppressLineNumbers/>
              <w:textAlignment w:val="baseline"/>
              <w:rPr>
                <w:rFonts w:eastAsia="Times New Roman"/>
              </w:rPr>
            </w:pPr>
            <w:r>
              <w:rPr>
                <w:rFonts w:eastAsia="Times New Roman"/>
              </w:rPr>
              <w:t>CWC</w:t>
            </w:r>
          </w:p>
        </w:tc>
        <w:tc>
          <w:tcPr>
            <w:tcW w:w="4935" w:type="dxa"/>
            <w:tcBorders>
              <w:top w:val="nil"/>
              <w:left w:val="nil"/>
              <w:bottom w:val="nil"/>
              <w:right w:val="nil"/>
            </w:tcBorders>
          </w:tcPr>
          <w:p w14:paraId="307E17DA" w14:textId="0D39E673" w:rsidR="007C5357" w:rsidRDefault="009346B3">
            <w:pPr>
              <w:suppressLineNumbers/>
              <w:textAlignment w:val="baseline"/>
              <w:rPr>
                <w:rFonts w:eastAsia="Times New Roman"/>
              </w:rPr>
            </w:pPr>
            <w:r>
              <w:rPr>
                <w:rFonts w:eastAsia="Times New Roman"/>
              </w:rPr>
              <w:t>Cash Working Capital</w:t>
            </w:r>
          </w:p>
        </w:tc>
      </w:tr>
      <w:tr w:rsidR="007C5357" w14:paraId="3579B47A" w14:textId="77777777" w:rsidTr="002E7EEE">
        <w:trPr>
          <w:trHeight w:val="300"/>
          <w:jc w:val="center"/>
        </w:trPr>
        <w:tc>
          <w:tcPr>
            <w:tcW w:w="2880" w:type="dxa"/>
            <w:tcBorders>
              <w:top w:val="nil"/>
              <w:left w:val="nil"/>
              <w:bottom w:val="nil"/>
              <w:right w:val="nil"/>
            </w:tcBorders>
          </w:tcPr>
          <w:p w14:paraId="0CB5A8F3" w14:textId="582BB7CF" w:rsidR="007C5357" w:rsidRDefault="00012CC3">
            <w:pPr>
              <w:suppressLineNumbers/>
              <w:textAlignment w:val="baseline"/>
              <w:rPr>
                <w:rFonts w:eastAsia="Times New Roman"/>
              </w:rPr>
            </w:pPr>
            <w:r>
              <w:rPr>
                <w:rFonts w:eastAsia="Times New Roman"/>
              </w:rPr>
              <w:t>IRS</w:t>
            </w:r>
          </w:p>
        </w:tc>
        <w:tc>
          <w:tcPr>
            <w:tcW w:w="4935" w:type="dxa"/>
            <w:tcBorders>
              <w:top w:val="nil"/>
              <w:left w:val="nil"/>
              <w:bottom w:val="nil"/>
              <w:right w:val="nil"/>
            </w:tcBorders>
          </w:tcPr>
          <w:p w14:paraId="301F2275" w14:textId="42573986" w:rsidR="007C5357" w:rsidRDefault="00012CC3">
            <w:pPr>
              <w:suppressLineNumbers/>
              <w:textAlignment w:val="baseline"/>
              <w:rPr>
                <w:rFonts w:eastAsia="Calibri"/>
                <w:szCs w:val="20"/>
              </w:rPr>
            </w:pPr>
            <w:r>
              <w:rPr>
                <w:rFonts w:eastAsia="Calibri"/>
                <w:szCs w:val="20"/>
              </w:rPr>
              <w:t>Internal Revenue Service</w:t>
            </w:r>
          </w:p>
        </w:tc>
      </w:tr>
      <w:tr w:rsidR="005167D5" w14:paraId="790CD6E5" w14:textId="77777777" w:rsidTr="002E7EEE">
        <w:trPr>
          <w:trHeight w:val="300"/>
          <w:jc w:val="center"/>
        </w:trPr>
        <w:tc>
          <w:tcPr>
            <w:tcW w:w="2880" w:type="dxa"/>
            <w:tcBorders>
              <w:top w:val="nil"/>
              <w:left w:val="nil"/>
              <w:bottom w:val="nil"/>
              <w:right w:val="nil"/>
            </w:tcBorders>
          </w:tcPr>
          <w:p w14:paraId="5BF4EB7C" w14:textId="1D3EC1EF" w:rsidR="005167D5" w:rsidRDefault="005167D5">
            <w:pPr>
              <w:suppressLineNumbers/>
              <w:textAlignment w:val="baseline"/>
              <w:rPr>
                <w:rFonts w:eastAsia="Times New Roman"/>
              </w:rPr>
            </w:pPr>
            <w:r>
              <w:rPr>
                <w:rFonts w:eastAsia="Times New Roman"/>
              </w:rPr>
              <w:t>O&amp;M</w:t>
            </w:r>
          </w:p>
        </w:tc>
        <w:tc>
          <w:tcPr>
            <w:tcW w:w="4935" w:type="dxa"/>
            <w:tcBorders>
              <w:top w:val="nil"/>
              <w:left w:val="nil"/>
              <w:bottom w:val="nil"/>
              <w:right w:val="nil"/>
            </w:tcBorders>
          </w:tcPr>
          <w:p w14:paraId="5DFAC964" w14:textId="26EA1537" w:rsidR="005167D5" w:rsidRDefault="005167D5">
            <w:pPr>
              <w:suppressLineNumbers/>
              <w:textAlignment w:val="baseline"/>
              <w:rPr>
                <w:rFonts w:eastAsia="Calibri"/>
                <w:szCs w:val="20"/>
              </w:rPr>
            </w:pPr>
            <w:r>
              <w:t>Operations and Maintenance</w:t>
            </w:r>
          </w:p>
        </w:tc>
      </w:tr>
      <w:tr w:rsidR="007C5357" w14:paraId="7EEDC406" w14:textId="77777777" w:rsidTr="009346B3">
        <w:trPr>
          <w:trHeight w:val="300"/>
          <w:jc w:val="center"/>
        </w:trPr>
        <w:tc>
          <w:tcPr>
            <w:tcW w:w="2880" w:type="dxa"/>
            <w:tcBorders>
              <w:top w:val="nil"/>
              <w:left w:val="nil"/>
              <w:bottom w:val="nil"/>
              <w:right w:val="nil"/>
            </w:tcBorders>
          </w:tcPr>
          <w:p w14:paraId="190D7B39" w14:textId="37E1C8B3" w:rsidR="007C5357" w:rsidRDefault="00012CC3">
            <w:pPr>
              <w:suppressLineNumbers/>
              <w:textAlignment w:val="baseline"/>
              <w:rPr>
                <w:rFonts w:eastAsia="Times New Roman"/>
              </w:rPr>
            </w:pPr>
            <w:r>
              <w:rPr>
                <w:rFonts w:eastAsia="Times New Roman"/>
              </w:rPr>
              <w:t>Study Period</w:t>
            </w:r>
          </w:p>
        </w:tc>
        <w:tc>
          <w:tcPr>
            <w:tcW w:w="4935" w:type="dxa"/>
            <w:tcBorders>
              <w:top w:val="nil"/>
              <w:left w:val="nil"/>
              <w:bottom w:val="nil"/>
              <w:right w:val="nil"/>
            </w:tcBorders>
          </w:tcPr>
          <w:p w14:paraId="353CF773" w14:textId="307673C6" w:rsidR="007C5357" w:rsidRDefault="00A82433">
            <w:pPr>
              <w:suppressLineNumbers/>
              <w:textAlignment w:val="baseline"/>
              <w:rPr>
                <w:rFonts w:eastAsia="Times New Roman"/>
              </w:rPr>
            </w:pPr>
            <w:r>
              <w:rPr>
                <w:rFonts w:eastAsia="Times New Roman"/>
              </w:rPr>
              <w:t>October 1, 2022 through September 30, 2023</w:t>
            </w:r>
          </w:p>
        </w:tc>
      </w:tr>
      <w:tr w:rsidR="007C5357" w14:paraId="0E9514E1" w14:textId="77777777" w:rsidTr="009346B3">
        <w:trPr>
          <w:trHeight w:val="300"/>
          <w:jc w:val="center"/>
        </w:trPr>
        <w:tc>
          <w:tcPr>
            <w:tcW w:w="2880" w:type="dxa"/>
            <w:tcBorders>
              <w:top w:val="nil"/>
              <w:left w:val="nil"/>
              <w:bottom w:val="nil"/>
              <w:right w:val="nil"/>
            </w:tcBorders>
            <w:hideMark/>
          </w:tcPr>
          <w:p w14:paraId="0A2695A1" w14:textId="77777777" w:rsidR="007C5357" w:rsidRDefault="007C5357">
            <w:pPr>
              <w:suppressLineNumbers/>
              <w:textAlignment w:val="baseline"/>
              <w:rPr>
                <w:rFonts w:eastAsia="Times New Roman"/>
              </w:rPr>
            </w:pPr>
            <w:r>
              <w:rPr>
                <w:rFonts w:eastAsia="Times New Roman"/>
              </w:rPr>
              <w:t>Test Year  </w:t>
            </w:r>
          </w:p>
        </w:tc>
        <w:tc>
          <w:tcPr>
            <w:tcW w:w="4935" w:type="dxa"/>
            <w:tcBorders>
              <w:top w:val="nil"/>
              <w:left w:val="nil"/>
              <w:bottom w:val="nil"/>
              <w:right w:val="nil"/>
            </w:tcBorders>
            <w:hideMark/>
          </w:tcPr>
          <w:p w14:paraId="0546F797" w14:textId="77777777" w:rsidR="007C5357" w:rsidRDefault="007C5357">
            <w:pPr>
              <w:suppressLineNumbers/>
              <w:textAlignment w:val="baseline"/>
              <w:rPr>
                <w:rFonts w:eastAsia="Times New Roman"/>
              </w:rPr>
            </w:pPr>
            <w:r>
              <w:rPr>
                <w:rFonts w:eastAsia="Times New Roman"/>
              </w:rPr>
              <w:t>12 Months Ending December 31, 2023  </w:t>
            </w:r>
          </w:p>
        </w:tc>
      </w:tr>
      <w:tr w:rsidR="007C5357" w14:paraId="262F1F44" w14:textId="77777777" w:rsidTr="009346B3">
        <w:trPr>
          <w:trHeight w:val="300"/>
          <w:jc w:val="center"/>
        </w:trPr>
        <w:tc>
          <w:tcPr>
            <w:tcW w:w="2880" w:type="dxa"/>
            <w:tcBorders>
              <w:top w:val="nil"/>
              <w:left w:val="nil"/>
              <w:bottom w:val="nil"/>
              <w:right w:val="nil"/>
            </w:tcBorders>
          </w:tcPr>
          <w:p w14:paraId="084EB7FC" w14:textId="7548D249" w:rsidR="007C5357" w:rsidRDefault="007C5357">
            <w:pPr>
              <w:suppressLineNumbers/>
              <w:textAlignment w:val="baseline"/>
              <w:rPr>
                <w:rFonts w:eastAsia="Times New Roman"/>
              </w:rPr>
            </w:pPr>
          </w:p>
        </w:tc>
        <w:tc>
          <w:tcPr>
            <w:tcW w:w="4935" w:type="dxa"/>
            <w:tcBorders>
              <w:top w:val="nil"/>
              <w:left w:val="nil"/>
              <w:bottom w:val="nil"/>
              <w:right w:val="nil"/>
            </w:tcBorders>
          </w:tcPr>
          <w:p w14:paraId="4EF4F385" w14:textId="486567B8" w:rsidR="007C5357" w:rsidRDefault="007C5357">
            <w:pPr>
              <w:suppressLineNumbers/>
              <w:textAlignment w:val="baseline"/>
              <w:rPr>
                <w:rFonts w:eastAsia="Times New Roman"/>
              </w:rPr>
            </w:pPr>
          </w:p>
        </w:tc>
      </w:tr>
    </w:tbl>
    <w:p w14:paraId="3F293815" w14:textId="77777777" w:rsidR="00885597" w:rsidRDefault="00885597" w:rsidP="00885597">
      <w:pPr>
        <w:rPr>
          <w:b/>
        </w:rPr>
      </w:pPr>
    </w:p>
    <w:p w14:paraId="595A75AF" w14:textId="77777777" w:rsidR="00002491" w:rsidRDefault="00002491" w:rsidP="00885597">
      <w:pPr>
        <w:rPr>
          <w:b/>
        </w:rPr>
      </w:pPr>
    </w:p>
    <w:p w14:paraId="20C48A72" w14:textId="469EE8EC" w:rsidR="00002491" w:rsidRDefault="00002491" w:rsidP="00885597">
      <w:pPr>
        <w:rPr>
          <w:b/>
        </w:rPr>
        <w:sectPr w:rsidR="00002491" w:rsidSect="0080221B">
          <w:pgSz w:w="12240" w:h="15840"/>
          <w:pgMar w:top="1440" w:right="1440" w:bottom="1440" w:left="2160" w:header="720" w:footer="720" w:gutter="0"/>
          <w:cols w:space="720"/>
          <w:docGrid w:linePitch="360"/>
        </w:sectPr>
      </w:pPr>
    </w:p>
    <w:p w14:paraId="2EFFFBAD" w14:textId="32385EA6" w:rsidR="00885597" w:rsidRDefault="002A48FB" w:rsidP="002A48FB">
      <w:pPr>
        <w:spacing w:line="480" w:lineRule="auto"/>
        <w:jc w:val="center"/>
        <w:rPr>
          <w:b/>
        </w:rPr>
      </w:pPr>
      <w:r>
        <w:rPr>
          <w:b/>
        </w:rPr>
        <w:lastRenderedPageBreak/>
        <w:t xml:space="preserve">EXECUTIVE SUMMARY </w:t>
      </w:r>
      <w:r w:rsidR="00874C89">
        <w:rPr>
          <w:b/>
        </w:rPr>
        <w:t>– CASH WORKING CAPITAL</w:t>
      </w:r>
      <w:r w:rsidR="00874C89">
        <w:rPr>
          <w:b/>
        </w:rPr>
        <w:br/>
      </w:r>
      <w:r w:rsidR="009D4752">
        <w:rPr>
          <w:b/>
        </w:rPr>
        <w:t>(</w:t>
      </w:r>
      <w:r w:rsidR="00652EA1">
        <w:rPr>
          <w:b/>
        </w:rPr>
        <w:t>TIMOTHY S. LYONS</w:t>
      </w:r>
      <w:r w:rsidR="009D4752">
        <w:rPr>
          <w:b/>
        </w:rPr>
        <w:t>)</w:t>
      </w:r>
    </w:p>
    <w:p w14:paraId="2D66E188" w14:textId="7BF35FDD" w:rsidR="00E75851" w:rsidRPr="00C824F7" w:rsidRDefault="00E75851" w:rsidP="00E75851">
      <w:pPr>
        <w:spacing w:line="480" w:lineRule="auto"/>
        <w:ind w:firstLine="720"/>
      </w:pPr>
      <w:r w:rsidRPr="004E296E">
        <w:t xml:space="preserve">I </w:t>
      </w:r>
      <w:r>
        <w:t>am sponsoring the lead-lag study</w:t>
      </w:r>
      <w:r w:rsidR="00AB20AC">
        <w:t xml:space="preserve"> that </w:t>
      </w:r>
      <w:r w:rsidR="00E03101">
        <w:t>was</w:t>
      </w:r>
      <w:r w:rsidR="00D70D87">
        <w:t xml:space="preserve"> used to </w:t>
      </w:r>
      <w:r w:rsidR="00F56711">
        <w:t>determine</w:t>
      </w:r>
      <w:r>
        <w:t xml:space="preserve"> </w:t>
      </w:r>
      <w:r w:rsidR="003E0DE0">
        <w:t xml:space="preserve">the </w:t>
      </w:r>
      <w:r w:rsidR="003E0DE0" w:rsidRPr="00C824F7">
        <w:t>cash working capital (“CWC”) requirement</w:t>
      </w:r>
      <w:r w:rsidR="003E0DE0">
        <w:t xml:space="preserve"> for </w:t>
      </w:r>
      <w:r w:rsidR="003D1295">
        <w:t>CenterPoint Energy Houston Electric, LLC</w:t>
      </w:r>
      <w:r>
        <w:t xml:space="preserve"> </w:t>
      </w:r>
      <w:r w:rsidR="009250AE">
        <w:t>(“</w:t>
      </w:r>
      <w:r w:rsidR="008E71E0">
        <w:t>CenterPoint Houston</w:t>
      </w:r>
      <w:r>
        <w:t>” or the “</w:t>
      </w:r>
      <w:r w:rsidRPr="00F66D5D">
        <w:t>Company</w:t>
      </w:r>
      <w:r>
        <w:t>”</w:t>
      </w:r>
      <w:r w:rsidRPr="00F66D5D">
        <w:t>)</w:t>
      </w:r>
      <w:r w:rsidR="00AB20AC">
        <w:t xml:space="preserve"> in this proceeding</w:t>
      </w:r>
      <w:r>
        <w:t xml:space="preserve">.  </w:t>
      </w:r>
    </w:p>
    <w:p w14:paraId="328E0808" w14:textId="77777777" w:rsidR="009A3B8D" w:rsidRPr="00C72181" w:rsidRDefault="006C0DC7" w:rsidP="009A3B8D">
      <w:pPr>
        <w:tabs>
          <w:tab w:val="left" w:pos="720"/>
        </w:tabs>
        <w:spacing w:line="480" w:lineRule="auto"/>
      </w:pPr>
      <w:r>
        <w:tab/>
      </w:r>
      <w:r w:rsidR="009A3B8D" w:rsidRPr="00E17081">
        <w:t xml:space="preserve">The term “cash working capital” refers to the net funds required to </w:t>
      </w:r>
      <w:r w:rsidR="009A3B8D">
        <w:t>finance</w:t>
      </w:r>
      <w:r w:rsidR="009A3B8D" w:rsidRPr="00E17081">
        <w:t xml:space="preserve"> goods and services </w:t>
      </w:r>
      <w:r w:rsidR="009A3B8D">
        <w:t>used to provide service from</w:t>
      </w:r>
      <w:r w:rsidR="009A3B8D" w:rsidRPr="00E17081">
        <w:t xml:space="preserve"> the time th</w:t>
      </w:r>
      <w:r w:rsidR="009A3B8D">
        <w:t>ose goods and services</w:t>
      </w:r>
      <w:r w:rsidR="009A3B8D" w:rsidRPr="00E17081">
        <w:t xml:space="preserve"> are paid </w:t>
      </w:r>
      <w:r w:rsidR="009A3B8D">
        <w:t xml:space="preserve">for </w:t>
      </w:r>
      <w:r w:rsidR="009A3B8D" w:rsidRPr="00E17081">
        <w:t xml:space="preserve">by the Company </w:t>
      </w:r>
      <w:r w:rsidR="009A3B8D">
        <w:t xml:space="preserve">to </w:t>
      </w:r>
      <w:r w:rsidR="009A3B8D" w:rsidRPr="00E17081">
        <w:t xml:space="preserve">the time </w:t>
      </w:r>
      <w:r w:rsidR="009A3B8D">
        <w:t xml:space="preserve">that payment is received </w:t>
      </w:r>
      <w:r w:rsidR="009A3B8D" w:rsidRPr="00E17081">
        <w:t>from customers.</w:t>
      </w:r>
      <w:r w:rsidR="009A3B8D">
        <w:t xml:space="preserve">  A lead-lag study measures the number of days from the time customers receive service to the time customer payments are available to the Company (</w:t>
      </w:r>
      <w:r w:rsidR="009A3B8D" w:rsidRPr="009D1516">
        <w:rPr>
          <w:i/>
        </w:rPr>
        <w:t>i.e.</w:t>
      </w:r>
      <w:r w:rsidR="009A3B8D" w:rsidRPr="00176B85">
        <w:rPr>
          <w:iCs/>
        </w:rPr>
        <w:t>,</w:t>
      </w:r>
      <w:r w:rsidR="009A3B8D">
        <w:t xml:space="preserve"> the “revenue lag”) and the number of days from the time the Company receives goods and services used to provide service to the time payments are made for the goods and service (</w:t>
      </w:r>
      <w:r w:rsidR="009A3B8D" w:rsidRPr="009D1516">
        <w:rPr>
          <w:i/>
          <w:iCs/>
        </w:rPr>
        <w:t>i.e.</w:t>
      </w:r>
      <w:r w:rsidR="009A3B8D">
        <w:t xml:space="preserve">, the “expense lead”).  The revenue lag and expense leads are measured in days and then dollar-weighted to determine lead-lag days.  The lead-lag days are then multiplied by adjusted test year expenses to determine the Company’s </w:t>
      </w:r>
      <w:r w:rsidR="009A3B8D" w:rsidRPr="00E17081">
        <w:t>CWC requirement</w:t>
      </w:r>
      <w:r w:rsidR="009A3B8D">
        <w:t>.  The CWC requirement is included in the Company’s rate base.</w:t>
      </w:r>
    </w:p>
    <w:p w14:paraId="7201417E" w14:textId="0BAA2790" w:rsidR="0080221B" w:rsidRDefault="009A3B8D" w:rsidP="009A3B8D">
      <w:pPr>
        <w:tabs>
          <w:tab w:val="left" w:pos="720"/>
        </w:tabs>
        <w:spacing w:line="480" w:lineRule="auto"/>
        <w:sectPr w:rsidR="0080221B" w:rsidSect="0080221B">
          <w:headerReference w:type="default" r:id="rId10"/>
          <w:footerReference w:type="default" r:id="rId11"/>
          <w:pgSz w:w="12240" w:h="15840"/>
          <w:pgMar w:top="1440" w:right="1440" w:bottom="1440" w:left="2160" w:header="720" w:footer="720" w:gutter="0"/>
          <w:lnNumType w:countBy="1"/>
          <w:cols w:space="720"/>
          <w:docGrid w:linePitch="360"/>
        </w:sectPr>
      </w:pPr>
      <w:r>
        <w:tab/>
      </w:r>
      <w:r w:rsidRPr="00C72181">
        <w:t xml:space="preserve">The </w:t>
      </w:r>
      <w:r>
        <w:t>results of the lead-lag study are</w:t>
      </w:r>
      <w:r w:rsidRPr="00C72181">
        <w:t xml:space="preserve"> shown in Exhibit TSL-2</w:t>
      </w:r>
      <w:r>
        <w:t xml:space="preserve"> and were provided </w:t>
      </w:r>
      <w:r w:rsidRPr="00C72181">
        <w:t xml:space="preserve">to </w:t>
      </w:r>
      <w:r>
        <w:t xml:space="preserve">Company witness </w:t>
      </w:r>
      <w:r w:rsidR="002D487F">
        <w:t>Colvin</w:t>
      </w:r>
      <w:r w:rsidRPr="00C72181">
        <w:t xml:space="preserve"> </w:t>
      </w:r>
      <w:r>
        <w:t>to be applied to the Company’s</w:t>
      </w:r>
      <w:r w:rsidRPr="002B2242">
        <w:t xml:space="preserve"> </w:t>
      </w:r>
      <w:r>
        <w:t>adjusted test year expenses to determine the Company’s CWC requirement</w:t>
      </w:r>
      <w:r w:rsidRPr="002B2242">
        <w:t>.</w:t>
      </w:r>
      <w:r>
        <w:t xml:space="preserve">  </w:t>
      </w:r>
      <w:r w:rsidR="00E75851">
        <w:t xml:space="preserve">The Company’s lead-lag study is fair and reasonable, </w:t>
      </w:r>
      <w:r w:rsidR="009716F0">
        <w:t xml:space="preserve">is </w:t>
      </w:r>
      <w:r w:rsidR="002D3CE9">
        <w:t xml:space="preserve">generally </w:t>
      </w:r>
      <w:r w:rsidR="00E75851">
        <w:t xml:space="preserve">consistent with </w:t>
      </w:r>
      <w:r w:rsidR="0022382B">
        <w:t xml:space="preserve">the </w:t>
      </w:r>
      <w:r w:rsidR="0005695A">
        <w:t xml:space="preserve">methods used by the Company in </w:t>
      </w:r>
      <w:r>
        <w:t>the</w:t>
      </w:r>
      <w:r w:rsidR="0005695A">
        <w:t xml:space="preserve"> </w:t>
      </w:r>
      <w:r w:rsidR="0022382B">
        <w:t>most recent study,</w:t>
      </w:r>
      <w:r w:rsidR="009716F0">
        <w:t xml:space="preserve"> </w:t>
      </w:r>
      <w:r w:rsidR="0022382B">
        <w:t xml:space="preserve">is consistent with </w:t>
      </w:r>
      <w:r w:rsidR="000029D6">
        <w:t>Public Utility</w:t>
      </w:r>
      <w:r w:rsidR="00774A19">
        <w:t xml:space="preserve"> Commission of Texas (“Commission”) precedent</w:t>
      </w:r>
      <w:r w:rsidR="0022382B">
        <w:t>,</w:t>
      </w:r>
      <w:r w:rsidR="00774A19">
        <w:t xml:space="preserve"> </w:t>
      </w:r>
      <w:r w:rsidR="008B087F">
        <w:t xml:space="preserve">is consistent with the </w:t>
      </w:r>
      <w:r w:rsidR="00D23122">
        <w:t xml:space="preserve">lead-lag studies for the </w:t>
      </w:r>
      <w:r w:rsidR="001F0572">
        <w:t>utility industry in general</w:t>
      </w:r>
      <w:r w:rsidR="00D23122">
        <w:t xml:space="preserve">, </w:t>
      </w:r>
      <w:r w:rsidR="00E75851">
        <w:t xml:space="preserve">and should be </w:t>
      </w:r>
      <w:r w:rsidR="00220188">
        <w:t xml:space="preserve">used to calculate the CWC requirement </w:t>
      </w:r>
      <w:r w:rsidR="00E75851">
        <w:t xml:space="preserve">included in </w:t>
      </w:r>
      <w:r w:rsidR="0022382B">
        <w:t xml:space="preserve">the Company’s </w:t>
      </w:r>
      <w:r w:rsidR="00E75851">
        <w:t>rate base</w:t>
      </w:r>
      <w:r w:rsidR="005F7DE3">
        <w:t>.</w:t>
      </w:r>
    </w:p>
    <w:p w14:paraId="353A6520" w14:textId="04B1E406" w:rsidR="0080221B" w:rsidRPr="00C945B3" w:rsidRDefault="00FC37E0" w:rsidP="00FC37E0">
      <w:pPr>
        <w:spacing w:line="480" w:lineRule="auto"/>
        <w:jc w:val="center"/>
        <w:rPr>
          <w:b/>
        </w:rPr>
      </w:pPr>
      <w:r w:rsidRPr="00C945B3">
        <w:rPr>
          <w:b/>
        </w:rPr>
        <w:lastRenderedPageBreak/>
        <w:t xml:space="preserve">DIRECT TESTIMONY OF </w:t>
      </w:r>
      <w:r w:rsidR="00961E39" w:rsidRPr="00C945B3">
        <w:rPr>
          <w:b/>
        </w:rPr>
        <w:t>TIMOTHY S. LYONS</w:t>
      </w:r>
    </w:p>
    <w:p w14:paraId="1C465B43" w14:textId="77777777" w:rsidR="00FC37E0" w:rsidRPr="00574311" w:rsidRDefault="00FC37E0" w:rsidP="0074461B">
      <w:pPr>
        <w:pStyle w:val="PCROutline1"/>
      </w:pPr>
      <w:bookmarkStart w:id="0" w:name="_Toc534999296"/>
      <w:bookmarkStart w:id="1" w:name="_Toc155163783"/>
      <w:r w:rsidRPr="00574311">
        <w:t>INTRODUCTION</w:t>
      </w:r>
      <w:bookmarkEnd w:id="0"/>
      <w:bookmarkEnd w:id="1"/>
    </w:p>
    <w:p w14:paraId="5227DCA0" w14:textId="77777777" w:rsidR="0030599A" w:rsidRPr="0030599A" w:rsidRDefault="00FC37E0" w:rsidP="0030599A">
      <w:pPr>
        <w:spacing w:line="480" w:lineRule="auto"/>
        <w:rPr>
          <w:b/>
        </w:rPr>
      </w:pPr>
      <w:r w:rsidRPr="0030599A">
        <w:rPr>
          <w:b/>
        </w:rPr>
        <w:t>Q.</w:t>
      </w:r>
      <w:r w:rsidRPr="0030599A">
        <w:rPr>
          <w:b/>
        </w:rPr>
        <w:tab/>
        <w:t>PLEASE STATE YOUR NAME AND BUSINESS ADDRESS.</w:t>
      </w:r>
    </w:p>
    <w:p w14:paraId="5E47C44F" w14:textId="02209D18" w:rsidR="00C17F84" w:rsidRDefault="00FC37E0" w:rsidP="00C17F84">
      <w:pPr>
        <w:pStyle w:val="Answer"/>
      </w:pPr>
      <w:r>
        <w:t>A.</w:t>
      </w:r>
      <w:r>
        <w:tab/>
      </w:r>
      <w:r w:rsidR="00C17F84" w:rsidRPr="00E17081">
        <w:t xml:space="preserve">My name is </w:t>
      </w:r>
      <w:r w:rsidR="00652EA1">
        <w:t>Timothy S. Lyons</w:t>
      </w:r>
      <w:r w:rsidR="00C17F84" w:rsidRPr="00E17081">
        <w:t xml:space="preserve">.  </w:t>
      </w:r>
      <w:r w:rsidR="0005695A" w:rsidRPr="00D354A6">
        <w:t>My business address is 3 Speen Street, Suite 150, Framingham, Massachusetts 01701</w:t>
      </w:r>
      <w:r w:rsidR="00C17F84" w:rsidRPr="00E17081">
        <w:t>.</w:t>
      </w:r>
    </w:p>
    <w:p w14:paraId="0242F0E8" w14:textId="0C43AA2E" w:rsidR="00C17F84" w:rsidRPr="00C17F84" w:rsidRDefault="00C945B3" w:rsidP="008007BC">
      <w:pPr>
        <w:pStyle w:val="Question"/>
        <w:rPr>
          <w:i/>
        </w:rPr>
      </w:pPr>
      <w:r>
        <w:t>Q.</w:t>
      </w:r>
      <w:r w:rsidR="00C17F84" w:rsidRPr="00616C43">
        <w:tab/>
      </w:r>
      <w:r w:rsidR="00C17F84" w:rsidRPr="00C17F84">
        <w:rPr>
          <w:rStyle w:val="Emphasis"/>
          <w:i w:val="0"/>
        </w:rPr>
        <w:t>PLEASE describe your current position.</w:t>
      </w:r>
    </w:p>
    <w:p w14:paraId="5D209E77" w14:textId="3C919039" w:rsidR="00C17F84" w:rsidRDefault="00C17F84" w:rsidP="00C17F84">
      <w:pPr>
        <w:pStyle w:val="Answer"/>
      </w:pPr>
      <w:r w:rsidRPr="00616C43">
        <w:t>A.</w:t>
      </w:r>
      <w:r w:rsidRPr="00240CF6">
        <w:tab/>
      </w:r>
      <w:r w:rsidRPr="00F70F7E">
        <w:t xml:space="preserve">I am a </w:t>
      </w:r>
      <w:r w:rsidR="00652EA1">
        <w:t>Partner</w:t>
      </w:r>
      <w:r w:rsidR="00652EA1" w:rsidRPr="00F70F7E">
        <w:t xml:space="preserve"> </w:t>
      </w:r>
      <w:r w:rsidRPr="00F70F7E">
        <w:t xml:space="preserve">at </w:t>
      </w:r>
      <w:r w:rsidR="00652EA1">
        <w:t>ScottMadden, Inc.</w:t>
      </w:r>
      <w:r w:rsidRPr="00F70F7E">
        <w:t xml:space="preserve"> (“</w:t>
      </w:r>
      <w:r w:rsidR="00652EA1">
        <w:t>ScottMadden</w:t>
      </w:r>
      <w:r w:rsidRPr="00F70F7E">
        <w:t>”).</w:t>
      </w:r>
    </w:p>
    <w:p w14:paraId="476C1F30" w14:textId="79DA1ED0" w:rsidR="00C17F84" w:rsidRPr="00C17F84" w:rsidRDefault="00C17F84" w:rsidP="00C17F84">
      <w:pPr>
        <w:pStyle w:val="BodyTextIndent"/>
        <w:rPr>
          <w:b/>
        </w:rPr>
      </w:pPr>
      <w:bookmarkStart w:id="2" w:name="_Hlk534360348"/>
      <w:r w:rsidRPr="00C17F84">
        <w:rPr>
          <w:b/>
        </w:rPr>
        <w:t>Q.</w:t>
      </w:r>
      <w:r w:rsidRPr="00C17F84">
        <w:rPr>
          <w:b/>
        </w:rPr>
        <w:tab/>
        <w:t xml:space="preserve">PLEASE DESCRIBE YOUR </w:t>
      </w:r>
      <w:r w:rsidR="00B27BA4">
        <w:rPr>
          <w:b/>
        </w:rPr>
        <w:t xml:space="preserve">WORK </w:t>
      </w:r>
      <w:r w:rsidRPr="00C17F84">
        <w:rPr>
          <w:b/>
        </w:rPr>
        <w:t>EXPERIENCE AND QUALIFICATIONS.</w:t>
      </w:r>
    </w:p>
    <w:p w14:paraId="552B11EA" w14:textId="2E3822AF" w:rsidR="002D0356" w:rsidRDefault="00C17F84" w:rsidP="00E90DA6">
      <w:pPr>
        <w:pStyle w:val="BodyTextIndent"/>
      </w:pPr>
      <w:r>
        <w:t>A.</w:t>
      </w:r>
      <w:r>
        <w:tab/>
      </w:r>
      <w:r w:rsidR="00762890" w:rsidRPr="007E6240">
        <w:t xml:space="preserve">I have over 30 years of experience in the energy industry. </w:t>
      </w:r>
      <w:bookmarkEnd w:id="2"/>
      <w:r w:rsidR="00762890" w:rsidRPr="007E6240">
        <w:t xml:space="preserve"> I started my career in 1985 at Boston Gas Company, eventually becoming Director of Rates and Revenue Analysis.  In 1993, I moved to Providence Gas Company, eventually becoming Vice President of Marketing and Regulatory Affairs.  Starting in 2001, I held a number of management consulting positions in the energy industry</w:t>
      </w:r>
      <w:r w:rsidR="30020D5A">
        <w:t>,</w:t>
      </w:r>
      <w:r w:rsidR="00762890" w:rsidRPr="007E6240">
        <w:t xml:space="preserve"> first at KEMA and then at Quantec, LLC.  In 2005, I became Vice President of Sales and Marketing at Vermont Gas Systems, Inc. before joining Sussex Economic Advisors, LLC (“Sussex”) in 2013.  Sussex was acquired by ScottMadden on June 1, 2016.  </w:t>
      </w:r>
    </w:p>
    <w:p w14:paraId="7EB37F9C" w14:textId="77777777" w:rsidR="002D0356" w:rsidRPr="004F6383" w:rsidRDefault="002D0356" w:rsidP="002D0356">
      <w:pPr>
        <w:spacing w:line="480" w:lineRule="auto"/>
        <w:ind w:left="720" w:hanging="720"/>
      </w:pPr>
      <w:r w:rsidRPr="004F6383">
        <w:rPr>
          <w:b/>
        </w:rPr>
        <w:t>Q.</w:t>
      </w:r>
      <w:r w:rsidRPr="004F6383">
        <w:rPr>
          <w:b/>
        </w:rPr>
        <w:tab/>
        <w:t>PLEASE DESCRIBE YOUR EDUCATIONAL BACKGROUND.</w:t>
      </w:r>
    </w:p>
    <w:p w14:paraId="64B9DEE1" w14:textId="2A3493DF" w:rsidR="00E90DA6" w:rsidRDefault="0A1757A0" w:rsidP="002D0356">
      <w:pPr>
        <w:pStyle w:val="BodyTextIndent"/>
      </w:pPr>
      <w:r>
        <w:t>A.</w:t>
      </w:r>
      <w:r w:rsidR="002D0356">
        <w:tab/>
      </w:r>
      <w:r>
        <w:t xml:space="preserve">I hold a </w:t>
      </w:r>
      <w:r w:rsidR="7226A6CA">
        <w:t>bachelor’s</w:t>
      </w:r>
      <w:r>
        <w:t xml:space="preserve"> degree from St. Anselm College, a </w:t>
      </w:r>
      <w:bookmarkStart w:id="3" w:name="_Int_1kXyATtN"/>
      <w:r w:rsidR="7226A6CA">
        <w:t>master’s</w:t>
      </w:r>
      <w:r>
        <w:t xml:space="preserve"> degree in Economics</w:t>
      </w:r>
      <w:bookmarkEnd w:id="3"/>
      <w:r>
        <w:t xml:space="preserve"> from The Pennsylvania State University, and a </w:t>
      </w:r>
      <w:r w:rsidR="7226A6CA">
        <w:t>master’s</w:t>
      </w:r>
      <w:r>
        <w:t xml:space="preserve"> degree in Business Administration from Babson College.  </w:t>
      </w:r>
    </w:p>
    <w:p w14:paraId="278CAEDF" w14:textId="373F30E8" w:rsidR="00E90DA6" w:rsidRPr="00C17F84" w:rsidRDefault="37D275E2">
      <w:pPr>
        <w:pStyle w:val="Question"/>
      </w:pPr>
      <w:r>
        <w:lastRenderedPageBreak/>
        <w:t>Q.</w:t>
      </w:r>
      <w:r w:rsidR="00E90DA6">
        <w:tab/>
      </w:r>
      <w:r>
        <w:t xml:space="preserve">HAVE YOU PREVIOUSLY </w:t>
      </w:r>
      <w:r w:rsidR="1BF47BB1">
        <w:t>TESTIFIED IN OTHER REGULATORY PROCEEDINGS</w:t>
      </w:r>
      <w:r>
        <w:t>?</w:t>
      </w:r>
    </w:p>
    <w:p w14:paraId="19F54AC2" w14:textId="213AEBE5" w:rsidR="00C17F84" w:rsidRDefault="00E90DA6" w:rsidP="00E90DA6">
      <w:pPr>
        <w:pStyle w:val="BodyTextIndent"/>
      </w:pPr>
      <w:r>
        <w:t>A.</w:t>
      </w:r>
      <w:r>
        <w:tab/>
        <w:t>Yes</w:t>
      </w:r>
      <w:r w:rsidR="00BE46BD">
        <w:t xml:space="preserve">.  </w:t>
      </w:r>
      <w:r w:rsidR="009C60C1">
        <w:t>A</w:t>
      </w:r>
      <w:r>
        <w:t xml:space="preserve"> </w:t>
      </w:r>
      <w:r w:rsidR="00C17F84">
        <w:t xml:space="preserve">summary of my </w:t>
      </w:r>
      <w:r w:rsidR="0022382B">
        <w:t xml:space="preserve">testimony experience </w:t>
      </w:r>
      <w:r w:rsidR="00C17F84">
        <w:t xml:space="preserve">is included in Exhibit </w:t>
      </w:r>
      <w:r w:rsidR="00652EA1">
        <w:t>TSL</w:t>
      </w:r>
      <w:r w:rsidR="00C17F84">
        <w:t>-1.</w:t>
      </w:r>
    </w:p>
    <w:p w14:paraId="7241B18A" w14:textId="77777777" w:rsidR="00C17F84" w:rsidRPr="00574311" w:rsidRDefault="3E34E93A">
      <w:pPr>
        <w:pStyle w:val="PCROutline1"/>
      </w:pPr>
      <w:bookmarkStart w:id="4" w:name="_Toc534999297"/>
      <w:bookmarkStart w:id="5" w:name="_Toc155163784"/>
      <w:r>
        <w:t>PURPOSE AND OVERVIEW OF TESTIMONY</w:t>
      </w:r>
      <w:bookmarkEnd w:id="4"/>
      <w:bookmarkEnd w:id="5"/>
    </w:p>
    <w:p w14:paraId="768A25D7" w14:textId="49446E92" w:rsidR="611D0435" w:rsidRDefault="611D0435" w:rsidP="5762D768">
      <w:pPr>
        <w:pStyle w:val="BodyTextIndent"/>
        <w:keepNext/>
        <w:rPr>
          <w:b/>
        </w:rPr>
      </w:pPr>
      <w:r w:rsidRPr="5762D768">
        <w:rPr>
          <w:b/>
        </w:rPr>
        <w:t>Q.</w:t>
      </w:r>
      <w:r>
        <w:tab/>
      </w:r>
      <w:r w:rsidRPr="5762D768">
        <w:rPr>
          <w:b/>
        </w:rPr>
        <w:t>ON WHOSE BEHALF ARE YOU TESTIFYING IN THIS PROCEEDING?</w:t>
      </w:r>
    </w:p>
    <w:p w14:paraId="24275592" w14:textId="2156AEDB" w:rsidR="611D0435" w:rsidRDefault="611D0435" w:rsidP="5762D768">
      <w:pPr>
        <w:pStyle w:val="BodyTextIndent"/>
        <w:keepNext/>
        <w:rPr>
          <w:b/>
        </w:rPr>
      </w:pPr>
      <w:r w:rsidRPr="007E16BB">
        <w:rPr>
          <w:bCs w:val="0"/>
        </w:rPr>
        <w:t>A.</w:t>
      </w:r>
      <w:r>
        <w:tab/>
      </w:r>
      <w:r w:rsidRPr="007E16BB">
        <w:rPr>
          <w:bCs w:val="0"/>
        </w:rPr>
        <w:t>I am testifying on behalf of CenterPoint Houston.</w:t>
      </w:r>
    </w:p>
    <w:p w14:paraId="5D44FCC2" w14:textId="77777777" w:rsidR="00C17F84" w:rsidRPr="00C17F84" w:rsidRDefault="00C17F84" w:rsidP="00C17F84">
      <w:pPr>
        <w:pStyle w:val="BodyTextIndent"/>
        <w:keepNext/>
        <w:rPr>
          <w:b/>
        </w:rPr>
      </w:pPr>
      <w:r w:rsidRPr="00C17F84">
        <w:rPr>
          <w:b/>
        </w:rPr>
        <w:t>Q.</w:t>
      </w:r>
      <w:r w:rsidRPr="00C17F84">
        <w:rPr>
          <w:b/>
        </w:rPr>
        <w:tab/>
        <w:t>WHAT IS THE PURPOSE OF YOUR DIRECT TESTIMONY?</w:t>
      </w:r>
    </w:p>
    <w:p w14:paraId="3AA1819B" w14:textId="4D9A6EEF" w:rsidR="00C17F84" w:rsidRDefault="00C17F84" w:rsidP="00C17F84">
      <w:pPr>
        <w:pStyle w:val="BodyTextIndent"/>
        <w:keepNext/>
      </w:pPr>
      <w:r>
        <w:t>A.</w:t>
      </w:r>
      <w:r>
        <w:tab/>
        <w:t xml:space="preserve">The purpose of </w:t>
      </w:r>
      <w:r w:rsidR="00AB20AC">
        <w:t xml:space="preserve">my </w:t>
      </w:r>
      <w:r>
        <w:t>testimony is to sponsor the</w:t>
      </w:r>
      <w:r w:rsidR="00BE6C6C">
        <w:t xml:space="preserve"> results of the</w:t>
      </w:r>
      <w:r>
        <w:t xml:space="preserve"> lead-lag study</w:t>
      </w:r>
      <w:r w:rsidR="002D3CE9">
        <w:t xml:space="preserve">.  The lead-lad study </w:t>
      </w:r>
      <w:r w:rsidR="00B27BA4">
        <w:t xml:space="preserve">was </w:t>
      </w:r>
      <w:r w:rsidR="002D3CE9">
        <w:t xml:space="preserve">used to </w:t>
      </w:r>
      <w:r w:rsidR="00B27BA4">
        <w:t>determine</w:t>
      </w:r>
      <w:r w:rsidR="002D3CE9">
        <w:t xml:space="preserve"> the Company’s </w:t>
      </w:r>
      <w:r>
        <w:t>CWC requirement</w:t>
      </w:r>
      <w:r w:rsidR="00AB20AC">
        <w:t>,</w:t>
      </w:r>
      <w:r w:rsidR="00B27BA4">
        <w:t xml:space="preserve"> which is included in the Company’s rate base</w:t>
      </w:r>
      <w:r>
        <w:t xml:space="preserve">.  </w:t>
      </w:r>
    </w:p>
    <w:p w14:paraId="60F5FD0F" w14:textId="41951C9E" w:rsidR="00C17F84" w:rsidRPr="00C17F84" w:rsidRDefault="3E34E93A">
      <w:pPr>
        <w:pStyle w:val="BodyTextIndent"/>
        <w:rPr>
          <w:b/>
        </w:rPr>
      </w:pPr>
      <w:r w:rsidRPr="5762D768">
        <w:rPr>
          <w:b/>
        </w:rPr>
        <w:t>Q.</w:t>
      </w:r>
      <w:r w:rsidR="00C17F84">
        <w:tab/>
      </w:r>
      <w:r w:rsidR="696B7F1B" w:rsidRPr="5762D768">
        <w:rPr>
          <w:b/>
        </w:rPr>
        <w:t>DO YOU SPONSOR ANY EXHIBITS OR SCHEDULES INCLUDED IN THE RATE FILING PACKAGE</w:t>
      </w:r>
      <w:r w:rsidRPr="5762D768">
        <w:rPr>
          <w:b/>
        </w:rPr>
        <w:t>?</w:t>
      </w:r>
    </w:p>
    <w:p w14:paraId="7D1F7F68" w14:textId="74B3E495" w:rsidR="00C17F84" w:rsidRDefault="3E34E93A" w:rsidP="00C17F84">
      <w:pPr>
        <w:pStyle w:val="BodyTextIndent"/>
      </w:pPr>
      <w:r>
        <w:t>A.</w:t>
      </w:r>
      <w:r w:rsidR="00C17F84">
        <w:tab/>
      </w:r>
      <w:r>
        <w:t>Yes</w:t>
      </w:r>
      <w:r w:rsidR="56188C1D">
        <w:t>.  My</w:t>
      </w:r>
      <w:r w:rsidR="79357CE3">
        <w:t xml:space="preserve"> testimony</w:t>
      </w:r>
      <w:r w:rsidR="142A8289">
        <w:t xml:space="preserve"> sponsors and</w:t>
      </w:r>
      <w:r w:rsidR="79357CE3">
        <w:t xml:space="preserve"> is supported by the exhibits in the </w:t>
      </w:r>
      <w:r w:rsidR="7226A6CA">
        <w:t>List of Exhibits</w:t>
      </w:r>
      <w:r w:rsidR="79357CE3">
        <w:t xml:space="preserve">.  </w:t>
      </w:r>
    </w:p>
    <w:p w14:paraId="187170E3" w14:textId="7D87B19E" w:rsidR="00C17F84" w:rsidRDefault="05983B1D" w:rsidP="5762D768">
      <w:pPr>
        <w:pStyle w:val="BodyTextIndent"/>
        <w:rPr>
          <w:b/>
        </w:rPr>
      </w:pPr>
      <w:r w:rsidRPr="5762D768">
        <w:rPr>
          <w:b/>
        </w:rPr>
        <w:t>Q.</w:t>
      </w:r>
      <w:r w:rsidR="00C17F84">
        <w:tab/>
      </w:r>
      <w:r w:rsidRPr="5762D768">
        <w:rPr>
          <w:b/>
        </w:rPr>
        <w:t>WAS YOUR TESTIMONY, INCLUDING ASSOCIATED SCHEDULES, WORKPAPERS, AND EXHIBITS, PREPARED BY YOU OR UNDER YOUR DIRECT SUPERVISION AND CONTROL?</w:t>
      </w:r>
    </w:p>
    <w:p w14:paraId="57FA1BEA" w14:textId="481508CF" w:rsidR="00C17F84" w:rsidRDefault="05983B1D">
      <w:pPr>
        <w:pStyle w:val="BodyTextIndent"/>
      </w:pPr>
      <w:r>
        <w:t>A.</w:t>
      </w:r>
      <w:r w:rsidR="00C17F84">
        <w:tab/>
      </w:r>
      <w:r w:rsidR="1CD9096A">
        <w:t>Yes</w:t>
      </w:r>
      <w:r w:rsidR="3E34E93A">
        <w:t>.</w:t>
      </w:r>
    </w:p>
    <w:p w14:paraId="310DB654" w14:textId="190AF7D4" w:rsidR="00C17F84" w:rsidRPr="00C17F84" w:rsidRDefault="00C17F84" w:rsidP="00C17F84">
      <w:pPr>
        <w:pStyle w:val="BodyTextIndent"/>
        <w:rPr>
          <w:b/>
        </w:rPr>
      </w:pPr>
      <w:r w:rsidRPr="00C17F84">
        <w:rPr>
          <w:b/>
        </w:rPr>
        <w:t>Q.</w:t>
      </w:r>
      <w:r w:rsidRPr="00C17F84">
        <w:rPr>
          <w:b/>
        </w:rPr>
        <w:tab/>
        <w:t>PLEASE DEFINE THE TERM “CASH WORKING CAPITAL</w:t>
      </w:r>
      <w:r w:rsidR="00220188">
        <w:rPr>
          <w:b/>
        </w:rPr>
        <w:t>.</w:t>
      </w:r>
      <w:r w:rsidRPr="00C17F84">
        <w:rPr>
          <w:b/>
        </w:rPr>
        <w:t>”</w:t>
      </w:r>
    </w:p>
    <w:p w14:paraId="76187194" w14:textId="1BCAA4DF" w:rsidR="00C17F84" w:rsidRDefault="3E34E93A" w:rsidP="00C17F84">
      <w:pPr>
        <w:pStyle w:val="BodyTextIndent"/>
      </w:pPr>
      <w:r>
        <w:t>A.</w:t>
      </w:r>
      <w:r w:rsidR="00C17F84">
        <w:tab/>
      </w:r>
      <w:r>
        <w:t xml:space="preserve">The term “cash working capital” </w:t>
      </w:r>
      <w:r w:rsidR="7226A6CA">
        <w:t xml:space="preserve">or CWC </w:t>
      </w:r>
      <w:r>
        <w:t xml:space="preserve">refers to the net funds required by the Company to </w:t>
      </w:r>
      <w:r w:rsidR="58140AEB">
        <w:t>finance</w:t>
      </w:r>
      <w:r>
        <w:t xml:space="preserve"> goods and services </w:t>
      </w:r>
      <w:r w:rsidR="7BD99052">
        <w:t xml:space="preserve">used </w:t>
      </w:r>
      <w:r w:rsidR="4B68B979">
        <w:t>to provide service</w:t>
      </w:r>
      <w:r w:rsidR="7BD99052">
        <w:t xml:space="preserve"> to customers</w:t>
      </w:r>
      <w:r w:rsidR="4B68B979">
        <w:t xml:space="preserve"> </w:t>
      </w:r>
      <w:r w:rsidR="2279F88D">
        <w:t>from</w:t>
      </w:r>
      <w:r>
        <w:t xml:space="preserve"> the time th</w:t>
      </w:r>
      <w:r w:rsidR="1632474F">
        <w:t>ose goods and services</w:t>
      </w:r>
      <w:r>
        <w:t xml:space="preserve"> are paid for by the Company</w:t>
      </w:r>
      <w:r w:rsidR="7BD99052">
        <w:t xml:space="preserve"> to </w:t>
      </w:r>
      <w:r>
        <w:t xml:space="preserve">the time </w:t>
      </w:r>
      <w:r w:rsidR="33FA9A91">
        <w:t xml:space="preserve">that </w:t>
      </w:r>
      <w:r w:rsidR="676C889A">
        <w:t>payment</w:t>
      </w:r>
      <w:r w:rsidR="4DA3963F">
        <w:t xml:space="preserve"> </w:t>
      </w:r>
      <w:r w:rsidR="676C889A">
        <w:t xml:space="preserve">is received </w:t>
      </w:r>
      <w:r>
        <w:t xml:space="preserve">from customers.  </w:t>
      </w:r>
      <w:r w:rsidR="7BD99052">
        <w:t>G</w:t>
      </w:r>
      <w:r>
        <w:t xml:space="preserve">oods and services </w:t>
      </w:r>
      <w:r w:rsidR="7BD99052">
        <w:t xml:space="preserve">considered </w:t>
      </w:r>
      <w:r>
        <w:t>in</w:t>
      </w:r>
      <w:r w:rsidR="7BD99052">
        <w:t xml:space="preserve"> the lead</w:t>
      </w:r>
      <w:r w:rsidR="000B7B86">
        <w:noBreakHyphen/>
      </w:r>
      <w:r w:rsidR="7BD99052">
        <w:t xml:space="preserve">lag study </w:t>
      </w:r>
      <w:bookmarkStart w:id="6" w:name="_Int_yyEl24n4"/>
      <w:r w:rsidR="7BD99052">
        <w:t>include</w:t>
      </w:r>
      <w:r>
        <w:t>:</w:t>
      </w:r>
      <w:bookmarkEnd w:id="6"/>
      <w:r w:rsidR="5E3341C5">
        <w:t xml:space="preserve"> </w:t>
      </w:r>
      <w:r>
        <w:t>operations and maintenance (“O&amp;M”) expenses, including labor and non-labor expenses; federal, state, and local taxes; and employment taxes.</w:t>
      </w:r>
    </w:p>
    <w:p w14:paraId="22CA3C65" w14:textId="4236C717" w:rsidR="00C17F84" w:rsidRPr="00C17F84" w:rsidRDefault="00C17F84" w:rsidP="00C17F84">
      <w:pPr>
        <w:pStyle w:val="BodyTextIndent"/>
        <w:rPr>
          <w:b/>
        </w:rPr>
      </w:pPr>
      <w:r w:rsidRPr="00C17F84">
        <w:rPr>
          <w:b/>
        </w:rPr>
        <w:lastRenderedPageBreak/>
        <w:t>Q.</w:t>
      </w:r>
      <w:r w:rsidRPr="00C17F84">
        <w:rPr>
          <w:b/>
        </w:rPr>
        <w:tab/>
        <w:t xml:space="preserve">HOW </w:t>
      </w:r>
      <w:r w:rsidR="00A22161">
        <w:rPr>
          <w:b/>
        </w:rPr>
        <w:t xml:space="preserve">WAS THE COMPANY’S </w:t>
      </w:r>
      <w:r w:rsidRPr="00C17F84">
        <w:rPr>
          <w:b/>
        </w:rPr>
        <w:t>CWC REQUIREMENT</w:t>
      </w:r>
      <w:r w:rsidR="00A22161">
        <w:rPr>
          <w:b/>
        </w:rPr>
        <w:t xml:space="preserve"> </w:t>
      </w:r>
      <w:r w:rsidR="00AF6C46">
        <w:rPr>
          <w:b/>
        </w:rPr>
        <w:t>DETERMINED</w:t>
      </w:r>
      <w:r w:rsidRPr="00C17F84">
        <w:rPr>
          <w:b/>
        </w:rPr>
        <w:t>?</w:t>
      </w:r>
    </w:p>
    <w:p w14:paraId="437BAB75" w14:textId="1596E425" w:rsidR="00C17F84" w:rsidRDefault="00C17F84" w:rsidP="00C17F84">
      <w:pPr>
        <w:pStyle w:val="BodyTextIndent"/>
      </w:pPr>
      <w:r>
        <w:t>A.</w:t>
      </w:r>
      <w:r>
        <w:tab/>
      </w:r>
      <w:r w:rsidR="0005695A">
        <w:t xml:space="preserve">The Company’s CWC requirement was based on the results of the lead-lag study.  </w:t>
      </w:r>
      <w:r w:rsidR="00A22161">
        <w:t xml:space="preserve">The lead-lag study </w:t>
      </w:r>
      <w:r>
        <w:t>compares difference</w:t>
      </w:r>
      <w:r w:rsidR="00B27BA4">
        <w:t>s</w:t>
      </w:r>
      <w:r>
        <w:t xml:space="preserve"> between the </w:t>
      </w:r>
      <w:r w:rsidR="00BE6C6C">
        <w:t xml:space="preserve">Company’s </w:t>
      </w:r>
      <w:r>
        <w:t xml:space="preserve">revenue </w:t>
      </w:r>
      <w:r w:rsidR="00AC677B">
        <w:t xml:space="preserve">lag </w:t>
      </w:r>
      <w:r>
        <w:t xml:space="preserve">and expense </w:t>
      </w:r>
      <w:r w:rsidR="00AC677B">
        <w:t>leads</w:t>
      </w:r>
      <w:r>
        <w:t xml:space="preserve">.  The revenue lag represents the number of days </w:t>
      </w:r>
      <w:r w:rsidR="00A22161">
        <w:t>from</w:t>
      </w:r>
      <w:r>
        <w:t xml:space="preserve"> the time customers receive service </w:t>
      </w:r>
      <w:r w:rsidR="00A22161">
        <w:t xml:space="preserve">to </w:t>
      </w:r>
      <w:r>
        <w:t xml:space="preserve">the time </w:t>
      </w:r>
      <w:r w:rsidR="00462A93">
        <w:t>customers pay for service</w:t>
      </w:r>
      <w:r w:rsidR="00A22161">
        <w:t xml:space="preserve">, </w:t>
      </w:r>
      <w:r w:rsidR="00A22161" w:rsidRPr="00E06769">
        <w:rPr>
          <w:i/>
        </w:rPr>
        <w:t>i.e.</w:t>
      </w:r>
      <w:r w:rsidR="00A22161" w:rsidRPr="00312C6D">
        <w:rPr>
          <w:iCs/>
        </w:rPr>
        <w:t xml:space="preserve">, </w:t>
      </w:r>
      <w:r w:rsidR="00A22161">
        <w:t>when the funds are available to the Company</w:t>
      </w:r>
      <w:r>
        <w:t xml:space="preserve">.  The longer the revenue lag, the more cash the Company needs to </w:t>
      </w:r>
      <w:r w:rsidR="00AC677B">
        <w:t xml:space="preserve">finance </w:t>
      </w:r>
      <w:r>
        <w:t xml:space="preserve">its day-to-day operations.  The expense </w:t>
      </w:r>
      <w:r w:rsidR="00AC677B">
        <w:t xml:space="preserve">lead </w:t>
      </w:r>
      <w:r>
        <w:t xml:space="preserve">represents the number of days </w:t>
      </w:r>
      <w:r w:rsidR="00A22161">
        <w:t xml:space="preserve">from </w:t>
      </w:r>
      <w:r>
        <w:t>the time the Company receives goods and services used to provide service</w:t>
      </w:r>
      <w:r w:rsidR="00A22161">
        <w:t xml:space="preserve"> to </w:t>
      </w:r>
      <w:r>
        <w:t>the time payments are made for those goods and services</w:t>
      </w:r>
      <w:bookmarkStart w:id="7" w:name="_Hlk534901370"/>
      <w:r>
        <w:t xml:space="preserve">, </w:t>
      </w:r>
      <w:r w:rsidRPr="00E06769">
        <w:rPr>
          <w:i/>
        </w:rPr>
        <w:t>i.e.</w:t>
      </w:r>
      <w:r w:rsidRPr="00080AE0">
        <w:rPr>
          <w:iCs/>
        </w:rPr>
        <w:t>,</w:t>
      </w:r>
      <w:r>
        <w:t xml:space="preserve"> when the funds are no longer available to the Company</w:t>
      </w:r>
      <w:bookmarkEnd w:id="7"/>
      <w:r>
        <w:t xml:space="preserve">.  The longer the expense </w:t>
      </w:r>
      <w:r w:rsidR="00AC677B">
        <w:t>lead</w:t>
      </w:r>
      <w:r>
        <w:t xml:space="preserve">, the less cash the Company needs to fund its day-to-day operations.  Together, the revenue </w:t>
      </w:r>
      <w:r w:rsidR="00AC677B">
        <w:t xml:space="preserve">lag </w:t>
      </w:r>
      <w:r>
        <w:t xml:space="preserve">and expense </w:t>
      </w:r>
      <w:r w:rsidR="00AC677B">
        <w:t>leads</w:t>
      </w:r>
      <w:r>
        <w:t xml:space="preserve"> are used to measure the lead</w:t>
      </w:r>
      <w:r w:rsidR="00956E0B">
        <w:t>-</w:t>
      </w:r>
      <w:r>
        <w:t xml:space="preserve">lag </w:t>
      </w:r>
      <w:r w:rsidR="00056C25">
        <w:t>days</w:t>
      </w:r>
      <w:r w:rsidR="008E71E0">
        <w:t xml:space="preserve">.  </w:t>
      </w:r>
      <w:r w:rsidR="006B61C5">
        <w:t>The</w:t>
      </w:r>
      <w:r w:rsidR="008E71E0" w:rsidRPr="006B61C5">
        <w:t xml:space="preserve"> </w:t>
      </w:r>
      <w:r w:rsidR="00BC49A9">
        <w:t>lead</w:t>
      </w:r>
      <w:r w:rsidR="000B7B86">
        <w:noBreakHyphen/>
      </w:r>
      <w:r w:rsidR="00BC49A9">
        <w:t xml:space="preserve">lag days </w:t>
      </w:r>
      <w:r w:rsidR="004749D6">
        <w:t>were</w:t>
      </w:r>
      <w:r w:rsidR="00BC49A9">
        <w:t xml:space="preserve"> then applied to the Company’s adjusted test year expenses to derive the </w:t>
      </w:r>
      <w:r w:rsidR="008E71E0" w:rsidRPr="006B61C5">
        <w:t>CWC requirement</w:t>
      </w:r>
      <w:r w:rsidR="00AE1946" w:rsidRPr="006B61C5">
        <w:t xml:space="preserve">, </w:t>
      </w:r>
      <w:r w:rsidR="00BC49A9">
        <w:t xml:space="preserve">which was </w:t>
      </w:r>
      <w:r w:rsidR="00446175" w:rsidRPr="006B61C5">
        <w:t xml:space="preserve">included in </w:t>
      </w:r>
      <w:r w:rsidRPr="006B61C5">
        <w:t>the Company’s rate base.</w:t>
      </w:r>
    </w:p>
    <w:p w14:paraId="7B6D8929" w14:textId="5CEDA91D" w:rsidR="008007BC" w:rsidRPr="00C17F84" w:rsidRDefault="008007BC" w:rsidP="008007BC">
      <w:pPr>
        <w:pStyle w:val="Question"/>
      </w:pPr>
      <w:r w:rsidRPr="00C17F84">
        <w:t>Q.</w:t>
      </w:r>
      <w:r w:rsidRPr="00C17F84">
        <w:tab/>
      </w:r>
      <w:r>
        <w:t xml:space="preserve">Please provide an illustration of how the </w:t>
      </w:r>
      <w:r w:rsidR="00780252">
        <w:t xml:space="preserve">results of the </w:t>
      </w:r>
      <w:r>
        <w:t xml:space="preserve">lead-lag </w:t>
      </w:r>
      <w:r w:rsidR="00780252">
        <w:t xml:space="preserve">study are </w:t>
      </w:r>
      <w:r>
        <w:t>u</w:t>
      </w:r>
      <w:r w:rsidR="00780252">
        <w:t xml:space="preserve">tilized </w:t>
      </w:r>
      <w:r>
        <w:t xml:space="preserve">to calculate the </w:t>
      </w:r>
      <w:r w:rsidR="00780252">
        <w:t xml:space="preserve">company’s </w:t>
      </w:r>
      <w:r>
        <w:t>cwc requirement</w:t>
      </w:r>
      <w:r w:rsidR="00C42C33">
        <w:t>.</w:t>
      </w:r>
    </w:p>
    <w:p w14:paraId="4310F082" w14:textId="09B6136D" w:rsidR="008007BC" w:rsidRDefault="008007BC" w:rsidP="008007BC">
      <w:pPr>
        <w:pStyle w:val="BodyTextIndent"/>
      </w:pPr>
      <w:r>
        <w:t>A.</w:t>
      </w:r>
      <w:r>
        <w:tab/>
        <w:t xml:space="preserve">Figure 1 (below) illustrates how </w:t>
      </w:r>
      <w:r w:rsidR="00780252">
        <w:t xml:space="preserve">the results of the </w:t>
      </w:r>
      <w:r>
        <w:t xml:space="preserve">lead-lag </w:t>
      </w:r>
      <w:r w:rsidR="00780252">
        <w:t xml:space="preserve">study </w:t>
      </w:r>
      <w:r>
        <w:t xml:space="preserve">are </w:t>
      </w:r>
      <w:r w:rsidR="00780252">
        <w:t xml:space="preserve">utilized </w:t>
      </w:r>
      <w:r>
        <w:t xml:space="preserve">to </w:t>
      </w:r>
      <w:r w:rsidR="00780252">
        <w:t xml:space="preserve">calculate </w:t>
      </w:r>
      <w:r>
        <w:t xml:space="preserve">the Company’s </w:t>
      </w:r>
      <w:r w:rsidR="00C42C33">
        <w:t xml:space="preserve">CWC </w:t>
      </w:r>
      <w:r>
        <w:t>requirement.</w:t>
      </w:r>
    </w:p>
    <w:p w14:paraId="4B197FA1" w14:textId="77777777" w:rsidR="00485D96" w:rsidRDefault="00485D96" w:rsidP="00A14A6D">
      <w:pPr>
        <w:pStyle w:val="BodyTextIndent"/>
        <w:suppressLineNumbers/>
      </w:pPr>
    </w:p>
    <w:p w14:paraId="708FF83C" w14:textId="77777777" w:rsidR="00485D96" w:rsidRPr="008007BC" w:rsidRDefault="00485D96" w:rsidP="00A14A6D">
      <w:pPr>
        <w:pStyle w:val="BodyTextIndent"/>
        <w:suppressLineNumbers/>
        <w:rPr>
          <w:b/>
        </w:rPr>
      </w:pPr>
    </w:p>
    <w:p w14:paraId="2C6E0C1D" w14:textId="79215D19" w:rsidR="008007BC" w:rsidRPr="008007BC" w:rsidRDefault="008007BC" w:rsidP="3EB686BE">
      <w:pPr>
        <w:pStyle w:val="Caption"/>
        <w:keepNext/>
        <w:ind w:left="720"/>
        <w:jc w:val="center"/>
        <w:rPr>
          <w:b/>
          <w:bCs/>
          <w:i w:val="0"/>
          <w:iCs w:val="0"/>
          <w:color w:val="auto"/>
          <w:sz w:val="24"/>
          <w:szCs w:val="24"/>
        </w:rPr>
      </w:pPr>
      <w:r w:rsidRPr="3EB686BE">
        <w:rPr>
          <w:b/>
          <w:bCs/>
          <w:i w:val="0"/>
          <w:iCs w:val="0"/>
          <w:color w:val="auto"/>
          <w:sz w:val="24"/>
          <w:szCs w:val="24"/>
        </w:rPr>
        <w:lastRenderedPageBreak/>
        <w:t>Figure</w:t>
      </w:r>
      <w:r w:rsidRPr="00FE6525">
        <w:rPr>
          <w:b/>
          <w:bCs/>
          <w:i w:val="0"/>
          <w:iCs w:val="0"/>
          <w:color w:val="auto"/>
          <w:sz w:val="24"/>
          <w:szCs w:val="24"/>
        </w:rPr>
        <w:t xml:space="preserve"> </w:t>
      </w:r>
      <w:r w:rsidRPr="00FE6525">
        <w:rPr>
          <w:b/>
          <w:bCs/>
          <w:i w:val="0"/>
          <w:iCs w:val="0"/>
          <w:color w:val="auto"/>
          <w:sz w:val="24"/>
          <w:szCs w:val="24"/>
        </w:rPr>
        <w:fldChar w:fldCharType="begin"/>
      </w:r>
      <w:r w:rsidRPr="00FE6525">
        <w:rPr>
          <w:b/>
          <w:bCs/>
          <w:i w:val="0"/>
          <w:iCs w:val="0"/>
          <w:color w:val="auto"/>
          <w:sz w:val="24"/>
          <w:szCs w:val="24"/>
        </w:rPr>
        <w:instrText xml:space="preserve"> SEQ Figure \* ARABIC </w:instrText>
      </w:r>
      <w:r w:rsidRPr="00FE6525">
        <w:rPr>
          <w:b/>
          <w:bCs/>
          <w:i w:val="0"/>
          <w:iCs w:val="0"/>
          <w:color w:val="auto"/>
          <w:sz w:val="24"/>
          <w:szCs w:val="24"/>
        </w:rPr>
        <w:fldChar w:fldCharType="separate"/>
      </w:r>
      <w:r w:rsidRPr="00FE6525">
        <w:rPr>
          <w:b/>
          <w:bCs/>
          <w:i w:val="0"/>
          <w:iCs w:val="0"/>
          <w:noProof/>
          <w:color w:val="auto"/>
          <w:sz w:val="24"/>
          <w:szCs w:val="24"/>
        </w:rPr>
        <w:t>1</w:t>
      </w:r>
      <w:r w:rsidRPr="00FE6525">
        <w:rPr>
          <w:b/>
          <w:bCs/>
          <w:i w:val="0"/>
          <w:iCs w:val="0"/>
          <w:color w:val="auto"/>
          <w:sz w:val="24"/>
          <w:szCs w:val="24"/>
        </w:rPr>
        <w:fldChar w:fldCharType="end"/>
      </w:r>
      <w:r w:rsidRPr="3EB686BE">
        <w:rPr>
          <w:b/>
          <w:bCs/>
          <w:i w:val="0"/>
          <w:iCs w:val="0"/>
          <w:color w:val="auto"/>
          <w:sz w:val="24"/>
          <w:szCs w:val="24"/>
        </w:rPr>
        <w:t>:  Illustrati</w:t>
      </w:r>
      <w:r w:rsidR="00780252" w:rsidRPr="3EB686BE">
        <w:rPr>
          <w:b/>
          <w:bCs/>
          <w:i w:val="0"/>
          <w:iCs w:val="0"/>
          <w:color w:val="auto"/>
          <w:sz w:val="24"/>
          <w:szCs w:val="24"/>
        </w:rPr>
        <w:t xml:space="preserve">on of </w:t>
      </w:r>
      <w:r w:rsidRPr="3EB686BE">
        <w:rPr>
          <w:b/>
          <w:bCs/>
          <w:i w:val="0"/>
          <w:iCs w:val="0"/>
          <w:color w:val="auto"/>
          <w:sz w:val="24"/>
          <w:szCs w:val="24"/>
        </w:rPr>
        <w:t xml:space="preserve">CWC </w:t>
      </w:r>
      <w:r w:rsidR="00780252" w:rsidRPr="3EB686BE">
        <w:rPr>
          <w:b/>
          <w:bCs/>
          <w:i w:val="0"/>
          <w:iCs w:val="0"/>
          <w:color w:val="auto"/>
          <w:sz w:val="24"/>
          <w:szCs w:val="24"/>
        </w:rPr>
        <w:t>Requirement</w:t>
      </w:r>
    </w:p>
    <w:tbl>
      <w:tblPr>
        <w:tblStyle w:val="TableGrid"/>
        <w:tblW w:w="8100" w:type="dxa"/>
        <w:tblInd w:w="715" w:type="dxa"/>
        <w:tblLayout w:type="fixed"/>
        <w:tblLook w:val="04A0" w:firstRow="1" w:lastRow="0" w:firstColumn="1" w:lastColumn="0" w:noHBand="0" w:noVBand="1"/>
      </w:tblPr>
      <w:tblGrid>
        <w:gridCol w:w="1350"/>
        <w:gridCol w:w="1350"/>
        <w:gridCol w:w="1350"/>
        <w:gridCol w:w="1350"/>
        <w:gridCol w:w="1350"/>
        <w:gridCol w:w="1350"/>
      </w:tblGrid>
      <w:tr w:rsidR="008007BC" w14:paraId="1205AFD0" w14:textId="6C3B9C80" w:rsidTr="008007BC">
        <w:tc>
          <w:tcPr>
            <w:tcW w:w="1350" w:type="dxa"/>
            <w:shd w:val="clear" w:color="auto" w:fill="595959" w:themeFill="text1" w:themeFillTint="A6"/>
            <w:vAlign w:val="center"/>
          </w:tcPr>
          <w:p w14:paraId="0ADBDE7A" w14:textId="44882B11" w:rsidR="008007BC" w:rsidRPr="008007BC" w:rsidRDefault="008007BC" w:rsidP="008007BC">
            <w:pPr>
              <w:pStyle w:val="BodyTextIndent"/>
              <w:spacing w:before="60" w:after="60" w:line="240" w:lineRule="auto"/>
              <w:ind w:left="0" w:firstLine="0"/>
              <w:jc w:val="center"/>
              <w:rPr>
                <w:color w:val="FFFFFF" w:themeColor="background1"/>
              </w:rPr>
            </w:pPr>
            <w:r>
              <w:rPr>
                <w:color w:val="FFFFFF" w:themeColor="background1"/>
              </w:rPr>
              <w:t xml:space="preserve">Expense </w:t>
            </w:r>
            <w:r w:rsidRPr="008007BC">
              <w:rPr>
                <w:color w:val="FFFFFF" w:themeColor="background1"/>
              </w:rPr>
              <w:t>Item</w:t>
            </w:r>
          </w:p>
        </w:tc>
        <w:tc>
          <w:tcPr>
            <w:tcW w:w="1350" w:type="dxa"/>
            <w:shd w:val="clear" w:color="auto" w:fill="595959" w:themeFill="text1" w:themeFillTint="A6"/>
            <w:vAlign w:val="center"/>
          </w:tcPr>
          <w:p w14:paraId="102E0BB4" w14:textId="77777777" w:rsidR="008007BC" w:rsidRDefault="008007BC" w:rsidP="008007BC">
            <w:pPr>
              <w:pStyle w:val="BodyTextIndent"/>
              <w:spacing w:before="60" w:after="60" w:line="240" w:lineRule="auto"/>
              <w:ind w:left="0" w:firstLine="0"/>
              <w:jc w:val="center"/>
              <w:rPr>
                <w:color w:val="FFFFFF" w:themeColor="background1"/>
              </w:rPr>
            </w:pPr>
            <w:r w:rsidRPr="008007BC">
              <w:rPr>
                <w:color w:val="FFFFFF" w:themeColor="background1"/>
              </w:rPr>
              <w:t>Revenue</w:t>
            </w:r>
          </w:p>
          <w:p w14:paraId="2FF29955" w14:textId="28DB353C" w:rsidR="008007BC" w:rsidRPr="008007BC" w:rsidRDefault="008007BC" w:rsidP="008007BC">
            <w:pPr>
              <w:pStyle w:val="BodyTextIndent"/>
              <w:spacing w:before="60" w:after="60" w:line="240" w:lineRule="auto"/>
              <w:ind w:left="0" w:firstLine="0"/>
              <w:rPr>
                <w:color w:val="FFFFFF" w:themeColor="background1"/>
              </w:rPr>
            </w:pPr>
            <w:r w:rsidRPr="008007BC">
              <w:rPr>
                <w:color w:val="FFFFFF" w:themeColor="background1"/>
              </w:rPr>
              <w:t>Lag</w:t>
            </w:r>
            <w:r>
              <w:rPr>
                <w:color w:val="FFFFFF" w:themeColor="background1"/>
              </w:rPr>
              <w:t xml:space="preserve"> Days</w:t>
            </w:r>
          </w:p>
        </w:tc>
        <w:tc>
          <w:tcPr>
            <w:tcW w:w="1350" w:type="dxa"/>
            <w:shd w:val="clear" w:color="auto" w:fill="595959" w:themeFill="text1" w:themeFillTint="A6"/>
            <w:vAlign w:val="center"/>
          </w:tcPr>
          <w:p w14:paraId="08F10F66" w14:textId="60D6C41C" w:rsidR="008007BC" w:rsidRPr="008007BC" w:rsidRDefault="008007BC" w:rsidP="008007BC">
            <w:pPr>
              <w:pStyle w:val="BodyTextIndent"/>
              <w:spacing w:before="60" w:after="60" w:line="240" w:lineRule="auto"/>
              <w:ind w:left="0" w:firstLine="0"/>
              <w:jc w:val="center"/>
              <w:rPr>
                <w:color w:val="FFFFFF" w:themeColor="background1"/>
              </w:rPr>
            </w:pPr>
            <w:r w:rsidRPr="008007BC">
              <w:rPr>
                <w:color w:val="FFFFFF" w:themeColor="background1"/>
              </w:rPr>
              <w:t>Expense Lead</w:t>
            </w:r>
            <w:r>
              <w:rPr>
                <w:color w:val="FFFFFF" w:themeColor="background1"/>
              </w:rPr>
              <w:t xml:space="preserve"> Days</w:t>
            </w:r>
          </w:p>
        </w:tc>
        <w:tc>
          <w:tcPr>
            <w:tcW w:w="1350" w:type="dxa"/>
            <w:shd w:val="clear" w:color="auto" w:fill="595959" w:themeFill="text1" w:themeFillTint="A6"/>
            <w:vAlign w:val="center"/>
          </w:tcPr>
          <w:p w14:paraId="604CAC81" w14:textId="46565B95" w:rsidR="008007BC" w:rsidRDefault="008007BC" w:rsidP="008007BC">
            <w:pPr>
              <w:pStyle w:val="BodyTextIndent"/>
              <w:spacing w:before="60" w:after="60" w:line="240" w:lineRule="auto"/>
              <w:ind w:left="0" w:firstLine="0"/>
              <w:jc w:val="center"/>
              <w:rPr>
                <w:color w:val="FFFFFF" w:themeColor="background1"/>
              </w:rPr>
            </w:pPr>
            <w:r w:rsidRPr="008007BC">
              <w:rPr>
                <w:color w:val="FFFFFF" w:themeColor="background1"/>
              </w:rPr>
              <w:t>Net (Lead</w:t>
            </w:r>
            <w:r>
              <w:rPr>
                <w:color w:val="FFFFFF" w:themeColor="background1"/>
              </w:rPr>
              <w:t>)</w:t>
            </w:r>
          </w:p>
          <w:p w14:paraId="22E87467" w14:textId="083B0A6C" w:rsidR="008007BC" w:rsidRPr="008007BC" w:rsidRDefault="008007BC" w:rsidP="008007BC">
            <w:pPr>
              <w:pStyle w:val="BodyTextIndent"/>
              <w:spacing w:before="60" w:after="60" w:line="240" w:lineRule="auto"/>
              <w:ind w:left="0" w:firstLine="0"/>
              <w:jc w:val="center"/>
              <w:rPr>
                <w:color w:val="FFFFFF" w:themeColor="background1"/>
              </w:rPr>
            </w:pPr>
            <w:r>
              <w:rPr>
                <w:color w:val="FFFFFF" w:themeColor="background1"/>
              </w:rPr>
              <w:t>/</w:t>
            </w:r>
            <w:r w:rsidRPr="008007BC">
              <w:rPr>
                <w:color w:val="FFFFFF" w:themeColor="background1"/>
              </w:rPr>
              <w:t>Lag</w:t>
            </w:r>
            <w:r>
              <w:rPr>
                <w:color w:val="FFFFFF" w:themeColor="background1"/>
              </w:rPr>
              <w:t xml:space="preserve"> Days</w:t>
            </w:r>
          </w:p>
        </w:tc>
        <w:tc>
          <w:tcPr>
            <w:tcW w:w="1350" w:type="dxa"/>
            <w:shd w:val="clear" w:color="auto" w:fill="595959" w:themeFill="text1" w:themeFillTint="A6"/>
            <w:vAlign w:val="center"/>
          </w:tcPr>
          <w:p w14:paraId="4AC65DAC" w14:textId="64296E42" w:rsidR="008007BC" w:rsidRPr="008007BC" w:rsidRDefault="008007BC" w:rsidP="008007BC">
            <w:pPr>
              <w:pStyle w:val="BodyTextIndent"/>
              <w:spacing w:before="60" w:after="60" w:line="240" w:lineRule="auto"/>
              <w:ind w:left="0" w:firstLine="0"/>
              <w:jc w:val="center"/>
              <w:rPr>
                <w:color w:val="FFFFFF" w:themeColor="background1"/>
              </w:rPr>
            </w:pPr>
            <w:r w:rsidRPr="008007BC">
              <w:rPr>
                <w:color w:val="FFFFFF" w:themeColor="background1"/>
              </w:rPr>
              <w:t>Average Daily Expense</w:t>
            </w:r>
          </w:p>
        </w:tc>
        <w:tc>
          <w:tcPr>
            <w:tcW w:w="1350" w:type="dxa"/>
            <w:shd w:val="clear" w:color="auto" w:fill="595959" w:themeFill="text1" w:themeFillTint="A6"/>
            <w:vAlign w:val="center"/>
          </w:tcPr>
          <w:p w14:paraId="3A907D5F" w14:textId="77777777" w:rsidR="008007BC" w:rsidRDefault="008007BC" w:rsidP="008007BC">
            <w:pPr>
              <w:pStyle w:val="BodyTextIndent"/>
              <w:spacing w:before="60" w:after="60" w:line="240" w:lineRule="auto"/>
              <w:ind w:left="0" w:firstLine="0"/>
              <w:jc w:val="center"/>
              <w:rPr>
                <w:color w:val="FFFFFF" w:themeColor="background1"/>
              </w:rPr>
            </w:pPr>
            <w:r w:rsidRPr="008007BC">
              <w:rPr>
                <w:color w:val="FFFFFF" w:themeColor="background1"/>
              </w:rPr>
              <w:t>CWC</w:t>
            </w:r>
          </w:p>
          <w:p w14:paraId="4F2CEF40" w14:textId="77777777" w:rsidR="00780252" w:rsidRDefault="008007BC" w:rsidP="008007BC">
            <w:pPr>
              <w:pStyle w:val="BodyTextIndent"/>
              <w:spacing w:before="60" w:after="60" w:line="240" w:lineRule="auto"/>
              <w:ind w:left="0" w:firstLine="0"/>
              <w:jc w:val="center"/>
              <w:rPr>
                <w:color w:val="FFFFFF" w:themeColor="background1"/>
              </w:rPr>
            </w:pPr>
            <w:r>
              <w:rPr>
                <w:color w:val="FFFFFF" w:themeColor="background1"/>
              </w:rPr>
              <w:t>Req</w:t>
            </w:r>
            <w:r w:rsidR="00780252">
              <w:rPr>
                <w:color w:val="FFFFFF" w:themeColor="background1"/>
              </w:rPr>
              <w:t>uire-</w:t>
            </w:r>
          </w:p>
          <w:p w14:paraId="45EFB95C" w14:textId="44E42FD9" w:rsidR="008007BC" w:rsidRPr="008007BC" w:rsidRDefault="00780252" w:rsidP="008007BC">
            <w:pPr>
              <w:pStyle w:val="BodyTextIndent"/>
              <w:spacing w:before="60" w:after="60" w:line="240" w:lineRule="auto"/>
              <w:ind w:left="0" w:firstLine="0"/>
              <w:jc w:val="center"/>
              <w:rPr>
                <w:color w:val="FFFFFF" w:themeColor="background1"/>
              </w:rPr>
            </w:pPr>
            <w:r>
              <w:rPr>
                <w:color w:val="FFFFFF" w:themeColor="background1"/>
              </w:rPr>
              <w:t>ment</w:t>
            </w:r>
          </w:p>
        </w:tc>
      </w:tr>
      <w:tr w:rsidR="008007BC" w14:paraId="72852051" w14:textId="18A6D6C4" w:rsidTr="008007BC">
        <w:tc>
          <w:tcPr>
            <w:tcW w:w="1350" w:type="dxa"/>
            <w:vAlign w:val="center"/>
          </w:tcPr>
          <w:p w14:paraId="79989BA7" w14:textId="77777777" w:rsidR="008007BC" w:rsidRDefault="008007BC" w:rsidP="008007BC">
            <w:pPr>
              <w:pStyle w:val="BodyTextIndent"/>
              <w:spacing w:before="60" w:after="60" w:line="240" w:lineRule="auto"/>
              <w:ind w:left="0" w:firstLine="0"/>
              <w:jc w:val="center"/>
            </w:pPr>
            <w:r>
              <w:t>O&amp;M</w:t>
            </w:r>
          </w:p>
          <w:p w14:paraId="3F520670" w14:textId="7D16B738" w:rsidR="008007BC" w:rsidRDefault="008007BC" w:rsidP="008007BC">
            <w:pPr>
              <w:pStyle w:val="BodyTextIndent"/>
              <w:spacing w:before="60" w:after="60" w:line="240" w:lineRule="auto"/>
              <w:ind w:left="0" w:firstLine="0"/>
              <w:jc w:val="center"/>
            </w:pPr>
            <w:r>
              <w:t>Expenses</w:t>
            </w:r>
          </w:p>
        </w:tc>
        <w:tc>
          <w:tcPr>
            <w:tcW w:w="1350" w:type="dxa"/>
            <w:vAlign w:val="center"/>
          </w:tcPr>
          <w:p w14:paraId="48CDC3B7" w14:textId="69174EB4" w:rsidR="008007BC" w:rsidRDefault="008007BC" w:rsidP="008007BC">
            <w:pPr>
              <w:pStyle w:val="BodyTextIndent"/>
              <w:spacing w:before="60" w:after="60" w:line="240" w:lineRule="auto"/>
              <w:ind w:left="0" w:firstLine="0"/>
              <w:jc w:val="center"/>
            </w:pPr>
            <w:r>
              <w:t>50.00</w:t>
            </w:r>
          </w:p>
        </w:tc>
        <w:tc>
          <w:tcPr>
            <w:tcW w:w="1350" w:type="dxa"/>
            <w:vAlign w:val="center"/>
          </w:tcPr>
          <w:p w14:paraId="18DA12D5" w14:textId="55CDF631" w:rsidR="008007BC" w:rsidRDefault="008007BC" w:rsidP="008007BC">
            <w:pPr>
              <w:pStyle w:val="BodyTextIndent"/>
              <w:spacing w:before="60" w:after="60" w:line="240" w:lineRule="auto"/>
              <w:ind w:left="0" w:firstLine="0"/>
              <w:jc w:val="center"/>
            </w:pPr>
            <w:r>
              <w:t>35.00</w:t>
            </w:r>
          </w:p>
        </w:tc>
        <w:tc>
          <w:tcPr>
            <w:tcW w:w="1350" w:type="dxa"/>
            <w:vAlign w:val="center"/>
          </w:tcPr>
          <w:p w14:paraId="01113692" w14:textId="009211D9" w:rsidR="008007BC" w:rsidRDefault="008007BC" w:rsidP="008007BC">
            <w:pPr>
              <w:pStyle w:val="BodyTextIndent"/>
              <w:spacing w:before="60" w:after="60" w:line="240" w:lineRule="auto"/>
              <w:ind w:left="0" w:firstLine="0"/>
              <w:jc w:val="center"/>
            </w:pPr>
            <w:r>
              <w:t>15.00</w:t>
            </w:r>
          </w:p>
        </w:tc>
        <w:tc>
          <w:tcPr>
            <w:tcW w:w="1350" w:type="dxa"/>
            <w:vAlign w:val="center"/>
          </w:tcPr>
          <w:p w14:paraId="0C673391" w14:textId="62D4CFB9" w:rsidR="008007BC" w:rsidRDefault="008007BC" w:rsidP="008007BC">
            <w:pPr>
              <w:pStyle w:val="BodyTextIndent"/>
              <w:spacing w:before="60" w:after="60" w:line="240" w:lineRule="auto"/>
              <w:ind w:left="0" w:firstLine="0"/>
              <w:jc w:val="center"/>
            </w:pPr>
            <w:r>
              <w:t>$100</w:t>
            </w:r>
          </w:p>
        </w:tc>
        <w:tc>
          <w:tcPr>
            <w:tcW w:w="1350" w:type="dxa"/>
            <w:vAlign w:val="center"/>
          </w:tcPr>
          <w:p w14:paraId="5389D699" w14:textId="345F8772" w:rsidR="008007BC" w:rsidRDefault="008007BC" w:rsidP="008007BC">
            <w:pPr>
              <w:pStyle w:val="BodyTextIndent"/>
              <w:spacing w:before="60" w:after="60" w:line="240" w:lineRule="auto"/>
              <w:ind w:left="0" w:firstLine="0"/>
              <w:jc w:val="center"/>
            </w:pPr>
            <w:r>
              <w:t>$1,500</w:t>
            </w:r>
          </w:p>
        </w:tc>
      </w:tr>
      <w:tr w:rsidR="008007BC" w14:paraId="5B861763" w14:textId="69FA8AAA" w:rsidTr="008007BC">
        <w:tc>
          <w:tcPr>
            <w:tcW w:w="1350" w:type="dxa"/>
            <w:vAlign w:val="center"/>
          </w:tcPr>
          <w:p w14:paraId="0F7C807D" w14:textId="6F52183C" w:rsidR="008007BC" w:rsidRDefault="008007BC" w:rsidP="008007BC">
            <w:pPr>
              <w:pStyle w:val="BodyTextIndent"/>
              <w:spacing w:before="60" w:after="60" w:line="240" w:lineRule="auto"/>
              <w:ind w:left="0" w:firstLine="0"/>
              <w:jc w:val="center"/>
            </w:pPr>
            <w:r>
              <w:t>Property Taxes</w:t>
            </w:r>
          </w:p>
        </w:tc>
        <w:tc>
          <w:tcPr>
            <w:tcW w:w="1350" w:type="dxa"/>
            <w:vAlign w:val="center"/>
          </w:tcPr>
          <w:p w14:paraId="3659F747" w14:textId="7A003DD8" w:rsidR="008007BC" w:rsidRDefault="008007BC" w:rsidP="008007BC">
            <w:pPr>
              <w:pStyle w:val="BodyTextIndent"/>
              <w:spacing w:before="60" w:after="60" w:line="240" w:lineRule="auto"/>
              <w:ind w:left="0" w:firstLine="0"/>
              <w:jc w:val="center"/>
            </w:pPr>
            <w:r>
              <w:t>50.00</w:t>
            </w:r>
          </w:p>
        </w:tc>
        <w:tc>
          <w:tcPr>
            <w:tcW w:w="1350" w:type="dxa"/>
            <w:vAlign w:val="center"/>
          </w:tcPr>
          <w:p w14:paraId="34703DA7" w14:textId="62CF12A7" w:rsidR="008007BC" w:rsidRDefault="008007BC" w:rsidP="008007BC">
            <w:pPr>
              <w:pStyle w:val="BodyTextIndent"/>
              <w:spacing w:before="60" w:after="60" w:line="240" w:lineRule="auto"/>
              <w:ind w:left="0" w:firstLine="0"/>
              <w:jc w:val="center"/>
            </w:pPr>
            <w:r>
              <w:t>200.00</w:t>
            </w:r>
          </w:p>
        </w:tc>
        <w:tc>
          <w:tcPr>
            <w:tcW w:w="1350" w:type="dxa"/>
            <w:vAlign w:val="center"/>
          </w:tcPr>
          <w:p w14:paraId="50FA07DC" w14:textId="6C3F9B51" w:rsidR="008007BC" w:rsidRDefault="008007BC" w:rsidP="008007BC">
            <w:pPr>
              <w:pStyle w:val="BodyTextIndent"/>
              <w:spacing w:before="60" w:after="60" w:line="240" w:lineRule="auto"/>
              <w:ind w:left="0" w:firstLine="0"/>
              <w:jc w:val="center"/>
            </w:pPr>
            <w:r>
              <w:t>(150.00)</w:t>
            </w:r>
          </w:p>
        </w:tc>
        <w:tc>
          <w:tcPr>
            <w:tcW w:w="1350" w:type="dxa"/>
            <w:vAlign w:val="center"/>
          </w:tcPr>
          <w:p w14:paraId="230C54BF" w14:textId="3DC2714C" w:rsidR="008007BC" w:rsidRDefault="008007BC" w:rsidP="008007BC">
            <w:pPr>
              <w:pStyle w:val="BodyTextIndent"/>
              <w:spacing w:before="60" w:after="60" w:line="240" w:lineRule="auto"/>
              <w:ind w:left="0" w:firstLine="0"/>
              <w:jc w:val="center"/>
            </w:pPr>
            <w:r>
              <w:t>$100</w:t>
            </w:r>
          </w:p>
        </w:tc>
        <w:tc>
          <w:tcPr>
            <w:tcW w:w="1350" w:type="dxa"/>
            <w:vAlign w:val="center"/>
          </w:tcPr>
          <w:p w14:paraId="4BA688DA" w14:textId="2EAF188E" w:rsidR="008007BC" w:rsidRDefault="008007BC" w:rsidP="008007BC">
            <w:pPr>
              <w:pStyle w:val="BodyTextIndent"/>
              <w:spacing w:before="60" w:after="60" w:line="240" w:lineRule="auto"/>
              <w:ind w:left="0" w:firstLine="0"/>
              <w:jc w:val="center"/>
            </w:pPr>
            <w:r>
              <w:t>($15,000)</w:t>
            </w:r>
          </w:p>
        </w:tc>
      </w:tr>
    </w:tbl>
    <w:p w14:paraId="1896CF05" w14:textId="06F37F47" w:rsidR="008007BC" w:rsidRDefault="008007BC" w:rsidP="008007BC">
      <w:pPr>
        <w:pStyle w:val="BodyTextIndent"/>
        <w:ind w:left="1440"/>
      </w:pPr>
    </w:p>
    <w:p w14:paraId="37BFE5DD" w14:textId="1F2D4347" w:rsidR="001C55BC" w:rsidRDefault="00BE7608" w:rsidP="10220479">
      <w:pPr>
        <w:pStyle w:val="BodyTextIndent"/>
        <w:ind w:firstLine="0"/>
      </w:pPr>
      <w:r>
        <w:tab/>
      </w:r>
      <w:r w:rsidR="01204575">
        <w:t xml:space="preserve">Figure </w:t>
      </w:r>
      <w:r w:rsidR="00C73C36">
        <w:t xml:space="preserve">1 </w:t>
      </w:r>
      <w:r w:rsidR="48E435A7">
        <w:t xml:space="preserve">illustrates </w:t>
      </w:r>
      <w:r w:rsidR="01204575">
        <w:t>the CWC requirement associated with two expenses</w:t>
      </w:r>
      <w:bookmarkStart w:id="8" w:name="_Int_yN9EYePw"/>
      <w:r w:rsidR="01204575">
        <w:t>:  O</w:t>
      </w:r>
      <w:bookmarkEnd w:id="8"/>
      <w:r w:rsidR="01204575">
        <w:t xml:space="preserve">&amp;M expenses and property tax payments.  These expenses were chosen </w:t>
      </w:r>
      <w:r w:rsidR="21E297C5">
        <w:t xml:space="preserve">because </w:t>
      </w:r>
      <w:r w:rsidR="01204575">
        <w:t xml:space="preserve">O&amp;M expenses generally </w:t>
      </w:r>
      <w:r w:rsidR="48E435A7">
        <w:t>require cash to finance day-to-day operations</w:t>
      </w:r>
      <w:r w:rsidR="01204575">
        <w:t xml:space="preserve"> (</w:t>
      </w:r>
      <w:r w:rsidR="01204575" w:rsidRPr="10220479">
        <w:rPr>
          <w:i/>
          <w:iCs/>
        </w:rPr>
        <w:t>i.e.</w:t>
      </w:r>
      <w:r w:rsidR="01204575">
        <w:t xml:space="preserve">, the revenue lag is greater than the expense lead), while property tax payments generally </w:t>
      </w:r>
      <w:r w:rsidR="48E435A7">
        <w:t xml:space="preserve">are a source of cash </w:t>
      </w:r>
      <w:r w:rsidR="02306659">
        <w:t xml:space="preserve">used </w:t>
      </w:r>
      <w:r w:rsidR="48E435A7">
        <w:t>to finance day-to-day operations (</w:t>
      </w:r>
      <w:r w:rsidR="48E435A7" w:rsidRPr="10220479">
        <w:rPr>
          <w:i/>
          <w:iCs/>
        </w:rPr>
        <w:t>i.e.</w:t>
      </w:r>
      <w:r w:rsidR="48E435A7">
        <w:t>, the revenue lag is less than the expense lead).</w:t>
      </w:r>
    </w:p>
    <w:p w14:paraId="3B20E1C1" w14:textId="2BC3E127" w:rsidR="00780252" w:rsidRDefault="001C55BC" w:rsidP="001C55BC">
      <w:pPr>
        <w:pStyle w:val="BodyTextIndent"/>
        <w:ind w:firstLine="720"/>
      </w:pPr>
      <w:r>
        <w:t xml:space="preserve">Figure </w:t>
      </w:r>
      <w:r w:rsidR="00C73C36">
        <w:t xml:space="preserve">1 </w:t>
      </w:r>
      <w:r>
        <w:t xml:space="preserve">illustrates the CWC requirement </w:t>
      </w:r>
      <w:r w:rsidR="00C42C33">
        <w:t xml:space="preserve">for </w:t>
      </w:r>
      <w:r>
        <w:t>O&amp;M expenses is derived a</w:t>
      </w:r>
      <w:r w:rsidR="00C42C33">
        <w:t>s</w:t>
      </w:r>
      <w:r>
        <w:t xml:space="preserve"> the net lead-lag </w:t>
      </w:r>
      <w:r w:rsidR="00C42C33">
        <w:t xml:space="preserve">of </w:t>
      </w:r>
      <w:r>
        <w:t>15.00</w:t>
      </w:r>
      <w:r w:rsidR="00C42C33">
        <w:t xml:space="preserve"> days</w:t>
      </w:r>
      <w:r>
        <w:t xml:space="preserve"> (</w:t>
      </w:r>
      <w:r w:rsidRPr="00C42C33">
        <w:rPr>
          <w:i/>
          <w:iCs/>
        </w:rPr>
        <w:t>i.e.,</w:t>
      </w:r>
      <w:r>
        <w:t xml:space="preserve"> the revenue lag of 50.00 days less the </w:t>
      </w:r>
      <w:r w:rsidR="00C42C33">
        <w:t xml:space="preserve">expense </w:t>
      </w:r>
      <w:r>
        <w:t xml:space="preserve">lead of 35.00 days) applied to the average daily </w:t>
      </w:r>
      <w:r w:rsidR="00C42C33">
        <w:t xml:space="preserve">O&amp;M </w:t>
      </w:r>
      <w:r>
        <w:t>expense</w:t>
      </w:r>
      <w:r w:rsidR="00C42C33">
        <w:t>s</w:t>
      </w:r>
      <w:r>
        <w:t xml:space="preserve"> of $100 yields a CWC requirement of $1,500.  </w:t>
      </w:r>
      <w:r w:rsidR="00780252">
        <w:t>A positive CWC requirement indicates the expense requires cash to finance day-to-day operations.</w:t>
      </w:r>
    </w:p>
    <w:p w14:paraId="33AC1F04" w14:textId="1887C41D" w:rsidR="008007BC" w:rsidRDefault="001C55BC" w:rsidP="001C55BC">
      <w:pPr>
        <w:pStyle w:val="BodyTextIndent"/>
        <w:ind w:firstLine="720"/>
      </w:pPr>
      <w:r>
        <w:t xml:space="preserve">The CWC requirement </w:t>
      </w:r>
      <w:r w:rsidR="00C42C33">
        <w:t xml:space="preserve">for </w:t>
      </w:r>
      <w:r>
        <w:t>property tax payments is derived as the net lead</w:t>
      </w:r>
      <w:r w:rsidR="000B7B86">
        <w:noBreakHyphen/>
      </w:r>
      <w:r>
        <w:t>lag of (negative) 150.00 days (</w:t>
      </w:r>
      <w:r w:rsidRPr="00C42C33">
        <w:rPr>
          <w:i/>
          <w:iCs/>
        </w:rPr>
        <w:t xml:space="preserve">i.e., </w:t>
      </w:r>
      <w:r>
        <w:t xml:space="preserve">the revenue lag of 50.00 days less the </w:t>
      </w:r>
      <w:r w:rsidR="00C42C33">
        <w:t xml:space="preserve">expense </w:t>
      </w:r>
      <w:r>
        <w:t>lead of 200.00 days) applied to the average daily expense of $100 yields a CWC requirement of (negative) $15,000.  A negative CWC requirement indicates the expense is a source of cash to finance day</w:t>
      </w:r>
      <w:r w:rsidR="00780252">
        <w:t>-to-day</w:t>
      </w:r>
      <w:r>
        <w:t xml:space="preserve"> operations.</w:t>
      </w:r>
    </w:p>
    <w:p w14:paraId="7A6D8D41" w14:textId="7AA357FB" w:rsidR="00C17F84" w:rsidRPr="00C17F84" w:rsidRDefault="00C17F84" w:rsidP="008007BC">
      <w:pPr>
        <w:pStyle w:val="Question"/>
      </w:pPr>
      <w:r w:rsidRPr="00C17F84">
        <w:lastRenderedPageBreak/>
        <w:t>Q.</w:t>
      </w:r>
      <w:r w:rsidRPr="00C17F84">
        <w:tab/>
        <w:t xml:space="preserve">ARE THE RESULTS OF </w:t>
      </w:r>
      <w:r w:rsidR="008E71E0">
        <w:t>THE</w:t>
      </w:r>
      <w:r w:rsidR="008E71E0" w:rsidRPr="00C17F84">
        <w:t xml:space="preserve"> </w:t>
      </w:r>
      <w:r w:rsidRPr="00C17F84">
        <w:t xml:space="preserve">LEAD-LAG STUDY AN ACCURATE </w:t>
      </w:r>
      <w:r w:rsidR="00F91A5E">
        <w:t>measurement</w:t>
      </w:r>
      <w:r w:rsidR="00F91A5E" w:rsidRPr="00C17F84">
        <w:t xml:space="preserve"> </w:t>
      </w:r>
      <w:r w:rsidRPr="00C17F84">
        <w:t xml:space="preserve">OF THE COMPANY’S CWC </w:t>
      </w:r>
      <w:r w:rsidR="00804251">
        <w:t>needs</w:t>
      </w:r>
      <w:r w:rsidRPr="00C17F84">
        <w:t>?</w:t>
      </w:r>
    </w:p>
    <w:p w14:paraId="57D0EA14" w14:textId="2FA445F2" w:rsidR="00C17F84" w:rsidRDefault="00C17F84" w:rsidP="00B7560D">
      <w:pPr>
        <w:pStyle w:val="BodyTextIndent"/>
      </w:pPr>
      <w:r>
        <w:t>A.</w:t>
      </w:r>
      <w:r>
        <w:tab/>
        <w:t xml:space="preserve">Yes.  The </w:t>
      </w:r>
      <w:r w:rsidR="00A50B17">
        <w:t xml:space="preserve">lead-lag </w:t>
      </w:r>
      <w:r>
        <w:t xml:space="preserve">study provides an accurate </w:t>
      </w:r>
      <w:r w:rsidR="008E71E0">
        <w:t xml:space="preserve">representation </w:t>
      </w:r>
      <w:r>
        <w:t xml:space="preserve">of the Company’s CWC </w:t>
      </w:r>
      <w:r w:rsidR="00446175">
        <w:t>requirements</w:t>
      </w:r>
      <w:r>
        <w:t xml:space="preserve"> during the test year. </w:t>
      </w:r>
      <w:r w:rsidR="00BA2A18">
        <w:t xml:space="preserve"> </w:t>
      </w:r>
      <w:r w:rsidR="00B7560D">
        <w:t>Furthermore, t</w:t>
      </w:r>
      <w:r w:rsidR="008E71E0">
        <w:t>he</w:t>
      </w:r>
      <w:r w:rsidR="00A50B17">
        <w:t xml:space="preserve"> methodology is </w:t>
      </w:r>
      <w:r w:rsidR="009A3B8D">
        <w:t xml:space="preserve">generally </w:t>
      </w:r>
      <w:r w:rsidR="008E71E0">
        <w:t>consistent with the</w:t>
      </w:r>
      <w:r w:rsidR="00A50B17">
        <w:t xml:space="preserve"> </w:t>
      </w:r>
      <w:r w:rsidR="009C02FE">
        <w:t xml:space="preserve">methods used by the Company in its </w:t>
      </w:r>
      <w:r w:rsidR="00A50B17">
        <w:t xml:space="preserve">most recent rate case proceeding, Docket No. </w:t>
      </w:r>
      <w:r w:rsidR="009C02FE">
        <w:t>49421</w:t>
      </w:r>
      <w:r w:rsidR="00AC677B">
        <w:t>,</w:t>
      </w:r>
      <w:r w:rsidR="00010627">
        <w:rPr>
          <w:rStyle w:val="FootnoteReference"/>
        </w:rPr>
        <w:footnoteReference w:id="2"/>
      </w:r>
      <w:r w:rsidR="00A50B17">
        <w:t xml:space="preserve"> </w:t>
      </w:r>
      <w:r w:rsidR="00AC677B">
        <w:t>except as note</w:t>
      </w:r>
      <w:r w:rsidR="003E0DE0">
        <w:t>d</w:t>
      </w:r>
      <w:r w:rsidR="00AC677B">
        <w:t xml:space="preserve"> herein, </w:t>
      </w:r>
      <w:r w:rsidR="00805689">
        <w:t xml:space="preserve">and is </w:t>
      </w:r>
      <w:r w:rsidR="00AC677B">
        <w:t xml:space="preserve">consistent with </w:t>
      </w:r>
      <w:r w:rsidR="00AC677B" w:rsidRPr="00A50B17">
        <w:t>Commission Substantive Rule §</w:t>
      </w:r>
      <w:r w:rsidR="006B23E1">
        <w:t xml:space="preserve"> </w:t>
      </w:r>
      <w:r w:rsidR="00AC677B" w:rsidRPr="00A50B17">
        <w:t>25.231(c)(2)(B)(iii)</w:t>
      </w:r>
      <w:r w:rsidR="00AC677B">
        <w:t xml:space="preserve">.  </w:t>
      </w:r>
    </w:p>
    <w:p w14:paraId="04B0D7A9" w14:textId="77777777" w:rsidR="00C17F84" w:rsidRPr="002D4029" w:rsidRDefault="00C17F84">
      <w:pPr>
        <w:pStyle w:val="PCROutline1"/>
      </w:pPr>
      <w:bookmarkStart w:id="9" w:name="_Toc534999298"/>
      <w:bookmarkStart w:id="10" w:name="_Toc155163785"/>
      <w:r w:rsidRPr="00574311">
        <w:t>LEAD-LAG STUDY APPROACH</w:t>
      </w:r>
      <w:bookmarkEnd w:id="9"/>
      <w:bookmarkEnd w:id="10"/>
    </w:p>
    <w:p w14:paraId="0F4E326F" w14:textId="421F1379" w:rsidR="00C17F84" w:rsidRPr="00C17F84" w:rsidRDefault="00C17F84" w:rsidP="00C17F84">
      <w:pPr>
        <w:pStyle w:val="BodyTextIndent"/>
        <w:rPr>
          <w:b/>
        </w:rPr>
      </w:pPr>
      <w:r w:rsidRPr="00C17F84">
        <w:rPr>
          <w:b/>
        </w:rPr>
        <w:t>Q.</w:t>
      </w:r>
      <w:r w:rsidRPr="00C17F84">
        <w:rPr>
          <w:b/>
        </w:rPr>
        <w:tab/>
        <w:t xml:space="preserve">PLEASE SUMMARIZE THE RESULTS OF THE LEAD-LAG STUDY YOU CONDUCTED FOR </w:t>
      </w:r>
      <w:r w:rsidR="00AC677B">
        <w:rPr>
          <w:b/>
        </w:rPr>
        <w:t>THE COMPANY</w:t>
      </w:r>
      <w:r w:rsidRPr="00C17F84">
        <w:rPr>
          <w:b/>
        </w:rPr>
        <w:t>.</w:t>
      </w:r>
    </w:p>
    <w:p w14:paraId="512BA2D9" w14:textId="77777777" w:rsidR="00742944" w:rsidRDefault="00C17F84" w:rsidP="00742944">
      <w:pPr>
        <w:pStyle w:val="BodyTextIndent"/>
      </w:pPr>
      <w:r>
        <w:t>A.</w:t>
      </w:r>
      <w:r>
        <w:tab/>
        <w:t xml:space="preserve">The </w:t>
      </w:r>
      <w:r w:rsidR="00446175">
        <w:t xml:space="preserve">results of the </w:t>
      </w:r>
      <w:r>
        <w:t xml:space="preserve">lead-lag study </w:t>
      </w:r>
      <w:r w:rsidR="00293D00">
        <w:t xml:space="preserve">are </w:t>
      </w:r>
      <w:r>
        <w:t xml:space="preserve">summarized in Exhibit </w:t>
      </w:r>
      <w:r w:rsidR="00712CCA">
        <w:t>TSL</w:t>
      </w:r>
      <w:r>
        <w:t>-2</w:t>
      </w:r>
      <w:r w:rsidR="00E672E9">
        <w:t>.</w:t>
      </w:r>
      <w:r w:rsidR="00AD0202">
        <w:t xml:space="preserve"> </w:t>
      </w:r>
      <w:r w:rsidR="00E672E9">
        <w:t xml:space="preserve"> The results of the lead-lag study </w:t>
      </w:r>
      <w:r w:rsidR="004749D6">
        <w:t>were</w:t>
      </w:r>
      <w:r w:rsidR="00AD0202">
        <w:t xml:space="preserve"> provided to the Company and </w:t>
      </w:r>
      <w:r w:rsidR="004749D6">
        <w:t xml:space="preserve">applied to adjusted test year expenses to derive </w:t>
      </w:r>
      <w:r w:rsidR="00AD0202">
        <w:t>the Company’s proposed CWC requirement</w:t>
      </w:r>
      <w:r w:rsidR="00625B1C">
        <w:t>.</w:t>
      </w:r>
    </w:p>
    <w:p w14:paraId="324035DE" w14:textId="77777777" w:rsidR="00742944" w:rsidRDefault="00E65A0C" w:rsidP="00742944">
      <w:pPr>
        <w:pStyle w:val="BodyTextIndent"/>
        <w:rPr>
          <w:b/>
        </w:rPr>
      </w:pPr>
      <w:r w:rsidRPr="00BE7407">
        <w:rPr>
          <w:b/>
        </w:rPr>
        <w:t>Q.</w:t>
      </w:r>
      <w:r w:rsidRPr="00BE7407">
        <w:rPr>
          <w:b/>
        </w:rPr>
        <w:tab/>
        <w:t xml:space="preserve">PLEASE DESCRIBE </w:t>
      </w:r>
      <w:r>
        <w:rPr>
          <w:b/>
        </w:rPr>
        <w:t>THE APPROACH USED TO DEVELOP THE LEAD</w:t>
      </w:r>
      <w:r w:rsidR="000B7B86">
        <w:rPr>
          <w:b/>
        </w:rPr>
        <w:noBreakHyphen/>
      </w:r>
      <w:r>
        <w:rPr>
          <w:b/>
        </w:rPr>
        <w:t>LAG STUDY</w:t>
      </w:r>
      <w:r w:rsidRPr="00BE7407">
        <w:rPr>
          <w:b/>
        </w:rPr>
        <w:t>.</w:t>
      </w:r>
      <w:r w:rsidR="00742944">
        <w:rPr>
          <w:b/>
        </w:rPr>
        <w:t xml:space="preserve">  </w:t>
      </w:r>
    </w:p>
    <w:p w14:paraId="1D1E04E8" w14:textId="08FB783B" w:rsidR="00E65A0C" w:rsidRPr="00BE7407" w:rsidRDefault="00E65A0C" w:rsidP="00742944">
      <w:pPr>
        <w:pStyle w:val="BodyTextIndent"/>
      </w:pPr>
      <w:r w:rsidRPr="00BE7407">
        <w:t>A.</w:t>
      </w:r>
      <w:r w:rsidRPr="00BE7407">
        <w:tab/>
      </w:r>
      <w:r w:rsidR="00AF6FB3" w:rsidRPr="00C72181">
        <w:t>The lead-lag study consists of two elements: revenue lag</w:t>
      </w:r>
      <w:r w:rsidR="00AF6FB3">
        <w:t xml:space="preserve"> </w:t>
      </w:r>
      <w:r w:rsidR="00AF6FB3" w:rsidRPr="00C72181">
        <w:t>and expense l</w:t>
      </w:r>
      <w:r w:rsidR="00AF6FB3">
        <w:t>eads</w:t>
      </w:r>
      <w:r>
        <w:t xml:space="preserve">.  </w:t>
      </w:r>
      <w:r w:rsidRPr="00BE7407">
        <w:t>The revenue lag measure</w:t>
      </w:r>
      <w:r>
        <w:t xml:space="preserve">s the </w:t>
      </w:r>
      <w:bookmarkStart w:id="11" w:name="_Hlk534790619"/>
      <w:r>
        <w:t xml:space="preserve">number of days from </w:t>
      </w:r>
      <w:r w:rsidRPr="00BE7407">
        <w:t xml:space="preserve">the time service is provided to customers </w:t>
      </w:r>
      <w:r w:rsidR="003E0DE0">
        <w:t xml:space="preserve">to </w:t>
      </w:r>
      <w:r w:rsidRPr="00BE7407">
        <w:t>the time payment is received from customers</w:t>
      </w:r>
      <w:bookmarkEnd w:id="11"/>
      <w:r w:rsidRPr="00BE7407">
        <w:t xml:space="preserve">.  </w:t>
      </w:r>
      <w:r w:rsidR="00AF6FB3">
        <w:t>Expense leads</w:t>
      </w:r>
      <w:r w:rsidR="00AF6FB3" w:rsidRPr="00C72181">
        <w:t xml:space="preserve"> measure </w:t>
      </w:r>
      <w:r w:rsidR="002A13A3">
        <w:t xml:space="preserve">the number of days </w:t>
      </w:r>
      <w:r w:rsidR="00AF6FB3" w:rsidRPr="00C72181">
        <w:t xml:space="preserve">from the time the Company receives goods and services used to provide service, </w:t>
      </w:r>
      <w:r w:rsidR="00AF6FB3">
        <w:t>to</w:t>
      </w:r>
      <w:r w:rsidR="00AF6FB3" w:rsidRPr="00C72181">
        <w:t xml:space="preserve"> the time the Company pays for those goods and services</w:t>
      </w:r>
      <w:r w:rsidRPr="00BE7407">
        <w:t xml:space="preserve">.  </w:t>
      </w:r>
      <w:r w:rsidR="00AF6FB3" w:rsidRPr="00C72181">
        <w:t>The lag</w:t>
      </w:r>
      <w:r w:rsidR="00AF6FB3">
        <w:t>-lead</w:t>
      </w:r>
      <w:r w:rsidR="00AF6FB3" w:rsidRPr="00C72181">
        <w:t xml:space="preserve">s are measured in days, converted to dollar-days, and summarized for each cost element in the lead-lag study.  The difference between the revenue lag and </w:t>
      </w:r>
      <w:r w:rsidR="00AF6FB3">
        <w:lastRenderedPageBreak/>
        <w:t>expense leads</w:t>
      </w:r>
      <w:r w:rsidR="00AF6FB3" w:rsidRPr="00C72181">
        <w:t xml:space="preserve"> determines if there is a net revenue lag (revenue lag days are more than the </w:t>
      </w:r>
      <w:r w:rsidR="00AF6FB3">
        <w:t>expense lead</w:t>
      </w:r>
      <w:r w:rsidR="00AF6FB3" w:rsidRPr="00C72181">
        <w:t xml:space="preserve"> days) or a net expense lead (revenue lag days are less than the </w:t>
      </w:r>
      <w:r w:rsidR="00AF6FB3">
        <w:t>expense lead</w:t>
      </w:r>
      <w:r w:rsidR="00AF6FB3" w:rsidRPr="00C72181">
        <w:t xml:space="preserve"> days) for each cost element in the lead-lag study.  The net lead</w:t>
      </w:r>
      <w:r w:rsidR="000B7B86">
        <w:noBreakHyphen/>
      </w:r>
      <w:r w:rsidR="00AF6FB3" w:rsidRPr="00C72181">
        <w:t>lag days are applied to adjusted test year expenses</w:t>
      </w:r>
      <w:r w:rsidR="00AF6FB3">
        <w:t xml:space="preserve"> since </w:t>
      </w:r>
      <w:r w:rsidR="00AF6FB3" w:rsidRPr="00C72181">
        <w:t xml:space="preserve">it reflects the Company’s ongoing expenses and </w:t>
      </w:r>
      <w:r w:rsidR="00AF6FB3">
        <w:t xml:space="preserve">thus </w:t>
      </w:r>
      <w:r w:rsidR="00AF6FB3" w:rsidRPr="00C72181">
        <w:t>is more representative of the Company’s ongoing cash working capital requirements</w:t>
      </w:r>
      <w:r w:rsidRPr="00BE7407">
        <w:t xml:space="preserve">.  </w:t>
      </w:r>
    </w:p>
    <w:p w14:paraId="4FC3379A" w14:textId="3F8A902B" w:rsidR="00BE7407" w:rsidRPr="00BE7407" w:rsidRDefault="00BE7407" w:rsidP="008007BC">
      <w:pPr>
        <w:pStyle w:val="Question"/>
      </w:pPr>
      <w:r w:rsidRPr="00BE7407">
        <w:t>Q.</w:t>
      </w:r>
      <w:r w:rsidRPr="00BE7407">
        <w:tab/>
        <w:t xml:space="preserve">PLEASE DESCRIBE </w:t>
      </w:r>
      <w:r w:rsidR="00446175">
        <w:t xml:space="preserve">THE FINANCIAL DATA USED </w:t>
      </w:r>
      <w:r w:rsidR="007C3FBC">
        <w:t xml:space="preserve">in </w:t>
      </w:r>
      <w:r w:rsidR="00446175">
        <w:t xml:space="preserve">THE </w:t>
      </w:r>
      <w:r w:rsidRPr="00BE7407">
        <w:t>LEAD-LAG STUDY.</w:t>
      </w:r>
    </w:p>
    <w:p w14:paraId="6B01F890" w14:textId="6DD876B3" w:rsidR="00532730" w:rsidRDefault="00BE7407" w:rsidP="00BE7407">
      <w:pPr>
        <w:spacing w:line="480" w:lineRule="auto"/>
        <w:ind w:left="720" w:hanging="720"/>
      </w:pPr>
      <w:r>
        <w:t>A.</w:t>
      </w:r>
      <w:r>
        <w:tab/>
        <w:t xml:space="preserve">The lead-lag study </w:t>
      </w:r>
      <w:r w:rsidR="00446175">
        <w:t>was based on the Company’s financial data</w:t>
      </w:r>
      <w:r w:rsidR="00231692">
        <w:t xml:space="preserve"> </w:t>
      </w:r>
      <w:r w:rsidR="007E724F">
        <w:t xml:space="preserve">from </w:t>
      </w:r>
      <w:r w:rsidR="121A360D">
        <w:t xml:space="preserve">October </w:t>
      </w:r>
      <w:r w:rsidR="00AF6FB3">
        <w:t xml:space="preserve">1, 2022 through </w:t>
      </w:r>
      <w:r w:rsidR="6D0DB561">
        <w:t>September</w:t>
      </w:r>
      <w:r w:rsidR="00AF6FB3">
        <w:t xml:space="preserve"> 30, 2023 (“Study Period”)</w:t>
      </w:r>
      <w:r w:rsidR="00231692">
        <w:t xml:space="preserve">. The </w:t>
      </w:r>
      <w:r w:rsidR="00AF6FB3">
        <w:t xml:space="preserve">financial </w:t>
      </w:r>
      <w:r w:rsidR="00231692">
        <w:t>data</w:t>
      </w:r>
      <w:r w:rsidR="00446175">
        <w:t xml:space="preserve"> includ</w:t>
      </w:r>
      <w:r w:rsidR="00231692">
        <w:t>ed</w:t>
      </w:r>
      <w:r w:rsidR="00446175">
        <w:t xml:space="preserve"> </w:t>
      </w:r>
      <w:r>
        <w:t xml:space="preserve">customer billing, O&amp;M expenses, and </w:t>
      </w:r>
      <w:r w:rsidR="00E9396F">
        <w:t xml:space="preserve">federal, state, local, and employment </w:t>
      </w:r>
      <w:r>
        <w:t xml:space="preserve">taxes.  </w:t>
      </w:r>
      <w:r w:rsidR="00446175">
        <w:t xml:space="preserve">The financial data generally </w:t>
      </w:r>
      <w:r w:rsidR="00E03101">
        <w:t>included</w:t>
      </w:r>
      <w:r w:rsidR="00446175">
        <w:t xml:space="preserve"> service periods, </w:t>
      </w:r>
      <w:r w:rsidR="00E03101">
        <w:t>billing</w:t>
      </w:r>
      <w:r w:rsidR="004F0429">
        <w:t xml:space="preserve"> and</w:t>
      </w:r>
      <w:r w:rsidR="00E03101">
        <w:t xml:space="preserve"> </w:t>
      </w:r>
      <w:r w:rsidR="00446175">
        <w:t>payment dates</w:t>
      </w:r>
      <w:r w:rsidR="00296280">
        <w:t>,</w:t>
      </w:r>
      <w:r w:rsidR="00446175">
        <w:t xml:space="preserve"> and amounts</w:t>
      </w:r>
      <w:r>
        <w:t xml:space="preserve">.  </w:t>
      </w:r>
      <w:r w:rsidR="00AF6FB3">
        <w:t xml:space="preserve">The financial data is an accurate representation of the </w:t>
      </w:r>
      <w:r w:rsidR="00E270A2">
        <w:t>t</w:t>
      </w:r>
      <w:r w:rsidR="00AF6FB3">
        <w:t xml:space="preserve">est </w:t>
      </w:r>
      <w:r w:rsidR="00E270A2">
        <w:t>y</w:t>
      </w:r>
      <w:r w:rsidR="00AF6FB3">
        <w:t xml:space="preserve">ear since there have been no significant changes in </w:t>
      </w:r>
      <w:r w:rsidR="0AD14967">
        <w:t xml:space="preserve">the </w:t>
      </w:r>
      <w:r w:rsidR="00AF6FB3">
        <w:t xml:space="preserve">Company’s billing, collection, or payment processes or systems between the Study Period and the </w:t>
      </w:r>
      <w:r w:rsidR="29521175">
        <w:t>t</w:t>
      </w:r>
      <w:r w:rsidR="00AF6FB3">
        <w:t xml:space="preserve">est </w:t>
      </w:r>
      <w:r w:rsidR="6F7FDEB6">
        <w:t>y</w:t>
      </w:r>
      <w:r w:rsidR="00AF6FB3">
        <w:t>ear.</w:t>
      </w:r>
    </w:p>
    <w:p w14:paraId="4A7B9AFD" w14:textId="77777777" w:rsidR="00C17F84" w:rsidRPr="00EA6602" w:rsidRDefault="00C17F84" w:rsidP="00C17F84">
      <w:pPr>
        <w:pStyle w:val="PCROutline2"/>
        <w:rPr>
          <w:u w:val="single"/>
        </w:rPr>
      </w:pPr>
      <w:bookmarkStart w:id="12" w:name="_Toc534999299"/>
      <w:bookmarkStart w:id="13" w:name="_Toc155163786"/>
      <w:r w:rsidRPr="00EA6602">
        <w:rPr>
          <w:u w:val="single"/>
        </w:rPr>
        <w:t>Revenue Lag</w:t>
      </w:r>
      <w:bookmarkEnd w:id="12"/>
      <w:bookmarkEnd w:id="13"/>
    </w:p>
    <w:p w14:paraId="02F5CBA2" w14:textId="26504CE1" w:rsidR="00C17F84" w:rsidRPr="00C17F84" w:rsidRDefault="00C17F84" w:rsidP="00C17F84">
      <w:pPr>
        <w:pStyle w:val="BodyTextIndent"/>
        <w:rPr>
          <w:b/>
        </w:rPr>
      </w:pPr>
      <w:r w:rsidRPr="00C17F84">
        <w:rPr>
          <w:b/>
        </w:rPr>
        <w:t>Q.</w:t>
      </w:r>
      <w:r w:rsidRPr="00C17F84">
        <w:rPr>
          <w:b/>
        </w:rPr>
        <w:tab/>
      </w:r>
      <w:bookmarkStart w:id="14" w:name="_Hlk534908757"/>
      <w:r w:rsidRPr="00C17F84">
        <w:rPr>
          <w:b/>
        </w:rPr>
        <w:t xml:space="preserve">PLEASE DESCRIBE </w:t>
      </w:r>
      <w:r w:rsidR="00656DF9">
        <w:rPr>
          <w:b/>
        </w:rPr>
        <w:t>DERIVATION</w:t>
      </w:r>
      <w:r w:rsidR="00497894">
        <w:rPr>
          <w:b/>
        </w:rPr>
        <w:t xml:space="preserve"> </w:t>
      </w:r>
      <w:r w:rsidR="00012808">
        <w:rPr>
          <w:b/>
        </w:rPr>
        <w:t>OF</w:t>
      </w:r>
      <w:r w:rsidRPr="00C17F84">
        <w:rPr>
          <w:b/>
        </w:rPr>
        <w:t xml:space="preserve"> </w:t>
      </w:r>
      <w:r w:rsidR="000F1D68">
        <w:rPr>
          <w:b/>
        </w:rPr>
        <w:t xml:space="preserve">THE </w:t>
      </w:r>
      <w:r w:rsidRPr="00C17F84">
        <w:rPr>
          <w:b/>
        </w:rPr>
        <w:t>REVENUE LAG.</w:t>
      </w:r>
      <w:bookmarkEnd w:id="14"/>
    </w:p>
    <w:p w14:paraId="2A91B2A9" w14:textId="6EF178CC" w:rsidR="00C17F84" w:rsidRDefault="00C17F84" w:rsidP="00C17F84">
      <w:pPr>
        <w:pStyle w:val="BodyTextIndent"/>
      </w:pPr>
      <w:r>
        <w:t>A.</w:t>
      </w:r>
      <w:r>
        <w:tab/>
      </w:r>
      <w:r w:rsidR="006A45C9">
        <w:t>The r</w:t>
      </w:r>
      <w:r w:rsidR="00BE7407">
        <w:t xml:space="preserve">evenue lag </w:t>
      </w:r>
      <w:r w:rsidR="00805689">
        <w:t xml:space="preserve">measures the number of days from </w:t>
      </w:r>
      <w:r w:rsidR="00805689" w:rsidRPr="00BE7407">
        <w:t xml:space="preserve">the time service is provided to customers </w:t>
      </w:r>
      <w:r w:rsidR="00805689">
        <w:t xml:space="preserve">to </w:t>
      </w:r>
      <w:r w:rsidR="00805689" w:rsidRPr="00BE7407">
        <w:t>the time payment is received from customers</w:t>
      </w:r>
      <w:r w:rsidR="00805689">
        <w:t xml:space="preserve">.  The revenue lag consists of three </w:t>
      </w:r>
      <w:r w:rsidR="00BE7407">
        <w:t xml:space="preserve">components: (1) the service lag; (2) the billing lag; and (3) the collection lag.  </w:t>
      </w:r>
    </w:p>
    <w:p w14:paraId="327FC8B3" w14:textId="77777777" w:rsidR="00C17F84" w:rsidRPr="00C17F84" w:rsidRDefault="00C17F84" w:rsidP="00C17F84">
      <w:pPr>
        <w:pStyle w:val="BodyTextIndent"/>
        <w:rPr>
          <w:b/>
        </w:rPr>
      </w:pPr>
      <w:r w:rsidRPr="00C17F84">
        <w:rPr>
          <w:b/>
        </w:rPr>
        <w:t>Q.</w:t>
      </w:r>
      <w:r w:rsidRPr="00C17F84">
        <w:rPr>
          <w:b/>
        </w:rPr>
        <w:tab/>
        <w:t>WHAT IS THE SERVICE LAG?</w:t>
      </w:r>
    </w:p>
    <w:p w14:paraId="6B435A8F" w14:textId="49AEEC20" w:rsidR="00C17F84" w:rsidRDefault="00C17F84" w:rsidP="00C17F84">
      <w:pPr>
        <w:pStyle w:val="BodyTextIndent"/>
      </w:pPr>
      <w:r>
        <w:t>A.</w:t>
      </w:r>
      <w:r>
        <w:tab/>
      </w:r>
      <w:r w:rsidR="00BE7407">
        <w:t xml:space="preserve">The service lag </w:t>
      </w:r>
      <w:r w:rsidR="00012808">
        <w:t xml:space="preserve">measures the </w:t>
      </w:r>
      <w:r w:rsidR="00F97BD9">
        <w:t xml:space="preserve">average number of days in the service period </w:t>
      </w:r>
      <w:r w:rsidR="77EC1636">
        <w:t>(</w:t>
      </w:r>
      <w:r w:rsidR="00F97BD9" w:rsidRPr="00EA6602">
        <w:rPr>
          <w:i/>
        </w:rPr>
        <w:t>i.e.</w:t>
      </w:r>
      <w:r w:rsidR="00F97BD9">
        <w:t>, the time between the start and end of the billing month</w:t>
      </w:r>
      <w:r w:rsidR="4DABC3C6">
        <w:t>)</w:t>
      </w:r>
      <w:r w:rsidR="00012808">
        <w:t xml:space="preserve">.  </w:t>
      </w:r>
      <w:r w:rsidR="005314E3">
        <w:t xml:space="preserve">The </w:t>
      </w:r>
      <w:r w:rsidR="00367C99">
        <w:t xml:space="preserve">point in </w:t>
      </w:r>
      <w:r w:rsidR="0077796B">
        <w:t xml:space="preserve">time </w:t>
      </w:r>
      <w:r w:rsidR="008E3D6A">
        <w:t xml:space="preserve">at which </w:t>
      </w:r>
      <w:r w:rsidR="0077796B">
        <w:lastRenderedPageBreak/>
        <w:t xml:space="preserve">meters are read indicates the </w:t>
      </w:r>
      <w:r w:rsidR="005314E3">
        <w:t>end of the billing month</w:t>
      </w:r>
      <w:r w:rsidR="0077796B">
        <w:t xml:space="preserve">.  </w:t>
      </w:r>
      <w:r w:rsidR="00012808">
        <w:t xml:space="preserve">The </w:t>
      </w:r>
      <w:r w:rsidR="00F97BD9">
        <w:t>service lag in th</w:t>
      </w:r>
      <w:r w:rsidR="00F0744B">
        <w:t>is</w:t>
      </w:r>
      <w:r w:rsidR="00F97BD9">
        <w:t xml:space="preserve"> lead</w:t>
      </w:r>
      <w:r w:rsidR="000B7B86">
        <w:noBreakHyphen/>
      </w:r>
      <w:r w:rsidR="00F97BD9">
        <w:t xml:space="preserve">lag study </w:t>
      </w:r>
      <w:r w:rsidR="00AF6C46">
        <w:t>was</w:t>
      </w:r>
      <w:r w:rsidR="00F97BD9">
        <w:t xml:space="preserve"> </w:t>
      </w:r>
      <w:r w:rsidR="00805689">
        <w:t xml:space="preserve">based on </w:t>
      </w:r>
      <w:r w:rsidR="00F97BD9">
        <w:t>the midpoint of the service period</w:t>
      </w:r>
      <w:r w:rsidR="008E3D6A">
        <w:t>,</w:t>
      </w:r>
      <w:r w:rsidR="00F97BD9">
        <w:t xml:space="preserve"> </w:t>
      </w:r>
      <w:r w:rsidR="00805689">
        <w:t xml:space="preserve">which reflects that </w:t>
      </w:r>
      <w:r w:rsidR="00497894">
        <w:t xml:space="preserve">service is provided </w:t>
      </w:r>
      <w:r w:rsidR="00F97BD9">
        <w:t xml:space="preserve">evenly over the service period.  </w:t>
      </w:r>
    </w:p>
    <w:p w14:paraId="11F6107F" w14:textId="77777777" w:rsidR="00C17F84" w:rsidRPr="00C17F84" w:rsidRDefault="00C17F84" w:rsidP="001C6934">
      <w:pPr>
        <w:pStyle w:val="BodyTextIndent"/>
        <w:rPr>
          <w:b/>
        </w:rPr>
      </w:pPr>
      <w:r w:rsidRPr="00C17F84">
        <w:rPr>
          <w:b/>
        </w:rPr>
        <w:t>Q.</w:t>
      </w:r>
      <w:r w:rsidRPr="00C17F84">
        <w:rPr>
          <w:b/>
        </w:rPr>
        <w:tab/>
        <w:t>WHAT IS THE BILLING LAG?</w:t>
      </w:r>
    </w:p>
    <w:p w14:paraId="27E38505" w14:textId="157655CC" w:rsidR="00C17F84" w:rsidRDefault="00C17F84" w:rsidP="001C6934">
      <w:pPr>
        <w:pStyle w:val="BodyTextIndent"/>
      </w:pPr>
      <w:r>
        <w:t>A.</w:t>
      </w:r>
      <w:r>
        <w:tab/>
      </w:r>
      <w:r w:rsidR="00BE7407">
        <w:t xml:space="preserve">The billing lag </w:t>
      </w:r>
      <w:r w:rsidR="00F97BD9">
        <w:t xml:space="preserve">measures </w:t>
      </w:r>
      <w:r w:rsidR="00BE7407">
        <w:t xml:space="preserve">the </w:t>
      </w:r>
      <w:r w:rsidR="00413D63">
        <w:t xml:space="preserve">number of days </w:t>
      </w:r>
      <w:r w:rsidR="00F0744B">
        <w:t xml:space="preserve">from </w:t>
      </w:r>
      <w:r w:rsidR="00BE7407">
        <w:t xml:space="preserve">the </w:t>
      </w:r>
      <w:r w:rsidR="00413D63">
        <w:t xml:space="preserve">time meters are read to the time </w:t>
      </w:r>
      <w:r w:rsidR="00BE7407">
        <w:t xml:space="preserve">bills are </w:t>
      </w:r>
      <w:r w:rsidR="00853B1D">
        <w:t xml:space="preserve">recorded and </w:t>
      </w:r>
      <w:r w:rsidR="00BE7407">
        <w:t>sent to customers. Th</w:t>
      </w:r>
      <w:r w:rsidR="00413D63">
        <w:t xml:space="preserve">e billing </w:t>
      </w:r>
      <w:r w:rsidR="00BE7407">
        <w:t xml:space="preserve">lag includes </w:t>
      </w:r>
      <w:r w:rsidR="00BB4700">
        <w:t xml:space="preserve">time for </w:t>
      </w:r>
      <w:r w:rsidR="00853B1D">
        <w:t xml:space="preserve">review and validation of </w:t>
      </w:r>
      <w:r w:rsidR="00805689">
        <w:t>billed usage and dollars</w:t>
      </w:r>
      <w:r w:rsidR="00BE7407">
        <w:t>.</w:t>
      </w:r>
      <w:r w:rsidR="00853B1D">
        <w:t xml:space="preserve">  The billing lag </w:t>
      </w:r>
      <w:r w:rsidR="00F0744B">
        <w:t>in this lead-lag study was based on the Company’s meter reading schedule</w:t>
      </w:r>
      <w:r w:rsidR="00853B1D">
        <w:t>.</w:t>
      </w:r>
    </w:p>
    <w:p w14:paraId="441A8196" w14:textId="77777777" w:rsidR="00C17F84" w:rsidRPr="00C17F84" w:rsidRDefault="00C17F84" w:rsidP="00C17F84">
      <w:pPr>
        <w:pStyle w:val="BodyTextIndent"/>
        <w:rPr>
          <w:b/>
        </w:rPr>
      </w:pPr>
      <w:r w:rsidRPr="00C17F84">
        <w:rPr>
          <w:b/>
        </w:rPr>
        <w:t>Q.</w:t>
      </w:r>
      <w:r w:rsidRPr="00C17F84">
        <w:rPr>
          <w:b/>
        </w:rPr>
        <w:tab/>
        <w:t>WHAT IS THE COLLECTION LAG?</w:t>
      </w:r>
    </w:p>
    <w:p w14:paraId="47EA2D23" w14:textId="00FAEE24" w:rsidR="00C17F84" w:rsidRDefault="00C17F84" w:rsidP="00C17F84">
      <w:pPr>
        <w:pStyle w:val="BodyTextIndent"/>
      </w:pPr>
      <w:r>
        <w:t>A.</w:t>
      </w:r>
      <w:r>
        <w:tab/>
      </w:r>
      <w:r w:rsidR="005342B3">
        <w:t xml:space="preserve">The collection lag </w:t>
      </w:r>
      <w:r w:rsidR="00F0744B">
        <w:t>measures the number of days from the time bills are recorded and sent to customers to the time custo</w:t>
      </w:r>
      <w:r w:rsidR="00EA16A7">
        <w:t>mer payments are received (</w:t>
      </w:r>
      <w:r w:rsidR="00EA16A7" w:rsidRPr="00EA6602">
        <w:rPr>
          <w:i/>
        </w:rPr>
        <w:t>i.e.</w:t>
      </w:r>
      <w:r w:rsidR="00EA16A7">
        <w:t xml:space="preserve">, </w:t>
      </w:r>
      <w:r w:rsidR="00805689">
        <w:t>fund</w:t>
      </w:r>
      <w:r w:rsidR="00F24EE8">
        <w:t>s</w:t>
      </w:r>
      <w:r w:rsidR="00F0744B">
        <w:t xml:space="preserve"> </w:t>
      </w:r>
      <w:r w:rsidR="00DA0912">
        <w:t xml:space="preserve">are </w:t>
      </w:r>
      <w:r w:rsidR="00EA16A7">
        <w:t xml:space="preserve">available to the Company).  </w:t>
      </w:r>
      <w:r>
        <w:t>The collection lag</w:t>
      </w:r>
      <w:r w:rsidR="00887E81">
        <w:t xml:space="preserve"> </w:t>
      </w:r>
      <w:r w:rsidR="00F0744B">
        <w:t xml:space="preserve">in this lead-lag study </w:t>
      </w:r>
      <w:r w:rsidR="00EC6AC6">
        <w:t>wa</w:t>
      </w:r>
      <w:r>
        <w:t xml:space="preserve">s </w:t>
      </w:r>
      <w:r w:rsidR="005342B3">
        <w:t xml:space="preserve">based on </w:t>
      </w:r>
      <w:r w:rsidR="00497894">
        <w:t xml:space="preserve">the Company’s </w:t>
      </w:r>
      <w:r w:rsidR="00426AB2">
        <w:t>accounts receivable and billed revenue data</w:t>
      </w:r>
      <w:r w:rsidR="00DA0912">
        <w:t>,</w:t>
      </w:r>
      <w:r w:rsidR="00426AB2">
        <w:t xml:space="preserve"> </w:t>
      </w:r>
      <w:r w:rsidR="00BE01CD">
        <w:t xml:space="preserve">which reflect </w:t>
      </w:r>
      <w:r w:rsidR="00426AB2">
        <w:t>the average time to receive customer payments</w:t>
      </w:r>
      <w:r>
        <w:t>.</w:t>
      </w:r>
    </w:p>
    <w:p w14:paraId="2213D3D4" w14:textId="4FA54C77" w:rsidR="00C17F84" w:rsidRPr="00C17F84" w:rsidRDefault="00C17F84" w:rsidP="00C17F84">
      <w:pPr>
        <w:pStyle w:val="BodyTextIndent"/>
        <w:rPr>
          <w:b/>
        </w:rPr>
      </w:pPr>
      <w:r w:rsidRPr="00C17F84">
        <w:rPr>
          <w:b/>
        </w:rPr>
        <w:t>Q.</w:t>
      </w:r>
      <w:r w:rsidRPr="00C17F84">
        <w:rPr>
          <w:b/>
        </w:rPr>
        <w:tab/>
        <w:t xml:space="preserve">WHAT IS THE TOTAL REVENUE LAG </w:t>
      </w:r>
      <w:r w:rsidR="00090F1E">
        <w:rPr>
          <w:b/>
        </w:rPr>
        <w:t>USED IN THE LEAD-LAG STUDY?</w:t>
      </w:r>
    </w:p>
    <w:p w14:paraId="6DB23119" w14:textId="6C9DF7AC" w:rsidR="00C17F84" w:rsidRDefault="00C17F84" w:rsidP="00C17F84">
      <w:pPr>
        <w:pStyle w:val="BodyTextIndent"/>
      </w:pPr>
      <w:r>
        <w:t>A.</w:t>
      </w:r>
      <w:r>
        <w:tab/>
      </w:r>
      <w:r w:rsidR="00090F1E">
        <w:t xml:space="preserve">The </w:t>
      </w:r>
      <w:r w:rsidR="00497894">
        <w:t xml:space="preserve">total </w:t>
      </w:r>
      <w:r w:rsidR="00090F1E">
        <w:t xml:space="preserve">revenue lag </w:t>
      </w:r>
      <w:r w:rsidR="00BB6C3A">
        <w:t xml:space="preserve">was </w:t>
      </w:r>
      <w:r w:rsidR="00413948">
        <w:t>based on the sum of the service, billing, and collection lags</w:t>
      </w:r>
      <w:r w:rsidR="00AF6C46">
        <w:t xml:space="preserve">, as </w:t>
      </w:r>
      <w:r w:rsidR="00090F1E">
        <w:t xml:space="preserve">shown in </w:t>
      </w:r>
      <w:r w:rsidR="005342B3">
        <w:t>Exhibit TSL</w:t>
      </w:r>
      <w:r w:rsidR="30389E1E">
        <w:t>-</w:t>
      </w:r>
      <w:r w:rsidR="005342B3">
        <w:t>3.</w:t>
      </w:r>
    </w:p>
    <w:p w14:paraId="6812780D" w14:textId="1C02C164" w:rsidR="00C17F84" w:rsidRPr="00EA6602" w:rsidRDefault="00C17F84" w:rsidP="00C17F84">
      <w:pPr>
        <w:pStyle w:val="PCROutline2"/>
        <w:rPr>
          <w:u w:val="single"/>
        </w:rPr>
      </w:pPr>
      <w:bookmarkStart w:id="15" w:name="_Toc534999300"/>
      <w:bookmarkStart w:id="16" w:name="_Toc155163787"/>
      <w:r w:rsidRPr="00EA6602">
        <w:rPr>
          <w:u w:val="single"/>
        </w:rPr>
        <w:t xml:space="preserve">Expense </w:t>
      </w:r>
      <w:r w:rsidR="000F1D68" w:rsidRPr="00EA6602">
        <w:rPr>
          <w:u w:val="single"/>
        </w:rPr>
        <w:t>Leads</w:t>
      </w:r>
      <w:bookmarkEnd w:id="15"/>
      <w:bookmarkEnd w:id="16"/>
    </w:p>
    <w:p w14:paraId="27948130" w14:textId="4566A630" w:rsidR="00C17F84" w:rsidRDefault="00D756EC" w:rsidP="00C17F84">
      <w:pPr>
        <w:pStyle w:val="PCROutline3"/>
      </w:pPr>
      <w:bookmarkStart w:id="17" w:name="_Toc534999301"/>
      <w:bookmarkStart w:id="18" w:name="_Toc155163788"/>
      <w:r>
        <w:t xml:space="preserve">O&amp;M </w:t>
      </w:r>
      <w:r w:rsidR="00C17F84">
        <w:t>Expenses</w:t>
      </w:r>
      <w:bookmarkEnd w:id="17"/>
      <w:bookmarkEnd w:id="18"/>
    </w:p>
    <w:p w14:paraId="072CC896" w14:textId="3B504BF8" w:rsidR="00C17F84" w:rsidRPr="00C17F84" w:rsidRDefault="00C17F84" w:rsidP="00C17F84">
      <w:pPr>
        <w:pStyle w:val="BodyTextIndent"/>
        <w:rPr>
          <w:b/>
        </w:rPr>
      </w:pPr>
      <w:r w:rsidRPr="00C17F84">
        <w:rPr>
          <w:b/>
        </w:rPr>
        <w:t>Q.</w:t>
      </w:r>
      <w:r w:rsidRPr="00C17F84">
        <w:rPr>
          <w:b/>
        </w:rPr>
        <w:tab/>
      </w:r>
      <w:r w:rsidR="009F7633">
        <w:rPr>
          <w:b/>
        </w:rPr>
        <w:t xml:space="preserve">HOW WERE LEAD DAYS </w:t>
      </w:r>
      <w:r w:rsidR="00A704E2">
        <w:rPr>
          <w:b/>
        </w:rPr>
        <w:t xml:space="preserve">DERIVED </w:t>
      </w:r>
      <w:r w:rsidR="009F7633">
        <w:rPr>
          <w:b/>
        </w:rPr>
        <w:t>FOR O</w:t>
      </w:r>
      <w:r w:rsidR="00AA66BE">
        <w:rPr>
          <w:b/>
        </w:rPr>
        <w:t xml:space="preserve">&amp;M </w:t>
      </w:r>
      <w:r w:rsidR="000F1D68">
        <w:rPr>
          <w:b/>
        </w:rPr>
        <w:t>EXPENSE</w:t>
      </w:r>
      <w:r w:rsidR="009F7633">
        <w:rPr>
          <w:b/>
        </w:rPr>
        <w:t>S?</w:t>
      </w:r>
    </w:p>
    <w:p w14:paraId="5C17D42B" w14:textId="3F38001C" w:rsidR="00C17F84" w:rsidRDefault="00C17F84" w:rsidP="00C17F84">
      <w:pPr>
        <w:pStyle w:val="BodyTextIndent"/>
      </w:pPr>
      <w:r>
        <w:t>A.</w:t>
      </w:r>
      <w:r>
        <w:tab/>
      </w:r>
      <w:r w:rsidR="009F7633">
        <w:t xml:space="preserve">Lead days for </w:t>
      </w:r>
      <w:r w:rsidR="00AA66BE">
        <w:t>O&amp;M e</w:t>
      </w:r>
      <w:r w:rsidR="000F1D68">
        <w:t>xpense</w:t>
      </w:r>
      <w:r w:rsidR="009F7633">
        <w:t>s</w:t>
      </w:r>
      <w:r w:rsidR="000F1D68">
        <w:t xml:space="preserve"> were measured separately for the following groups</w:t>
      </w:r>
      <w:r>
        <w:t>:</w:t>
      </w:r>
      <w:r w:rsidR="00D756EC">
        <w:t xml:space="preserve"> </w:t>
      </w:r>
      <w:r>
        <w:t xml:space="preserve">(1) regular payroll </w:t>
      </w:r>
      <w:r w:rsidR="00FC1FCF">
        <w:t>expense</w:t>
      </w:r>
      <w:r w:rsidR="00052220">
        <w:t>s</w:t>
      </w:r>
      <w:r>
        <w:t>; (</w:t>
      </w:r>
      <w:r w:rsidR="00562529">
        <w:t>2</w:t>
      </w:r>
      <w:r>
        <w:t>)</w:t>
      </w:r>
      <w:r w:rsidR="00721217">
        <w:t xml:space="preserve"> </w:t>
      </w:r>
      <w:r>
        <w:t xml:space="preserve">short-term incentive compensation </w:t>
      </w:r>
      <w:r w:rsidR="00FC1FCF">
        <w:t>expense</w:t>
      </w:r>
      <w:r w:rsidR="00052220">
        <w:t>s</w:t>
      </w:r>
      <w:r>
        <w:t>;</w:t>
      </w:r>
      <w:r w:rsidR="00562529">
        <w:t xml:space="preserve"> (3) </w:t>
      </w:r>
      <w:r w:rsidR="00562529">
        <w:lastRenderedPageBreak/>
        <w:t xml:space="preserve">employee benefits </w:t>
      </w:r>
      <w:r w:rsidR="00FC1FCF">
        <w:t>expense</w:t>
      </w:r>
      <w:r w:rsidR="00052220">
        <w:t>s</w:t>
      </w:r>
      <w:r w:rsidR="00562529">
        <w:t>;</w:t>
      </w:r>
      <w:r>
        <w:t xml:space="preserve"> (4)</w:t>
      </w:r>
      <w:r w:rsidR="00562529">
        <w:t xml:space="preserve"> intercompany </w:t>
      </w:r>
      <w:r w:rsidR="00FC1FCF">
        <w:t>expense</w:t>
      </w:r>
      <w:r w:rsidR="00052220">
        <w:t>s</w:t>
      </w:r>
      <w:r w:rsidR="00562529">
        <w:t>;</w:t>
      </w:r>
      <w:r w:rsidR="00FC1FCF">
        <w:t xml:space="preserve"> (5) </w:t>
      </w:r>
      <w:r w:rsidR="00052220">
        <w:t xml:space="preserve">expenses </w:t>
      </w:r>
      <w:r w:rsidR="00200C48">
        <w:t xml:space="preserve">for </w:t>
      </w:r>
      <w:r w:rsidR="00BB4700">
        <w:t>E</w:t>
      </w:r>
      <w:r w:rsidR="00FC1FCF">
        <w:t xml:space="preserve">lectric </w:t>
      </w:r>
      <w:r w:rsidR="00BB4700">
        <w:t>T</w:t>
      </w:r>
      <w:r w:rsidR="00FC1FCF">
        <w:t xml:space="preserve">ransmission by </w:t>
      </w:r>
      <w:r w:rsidR="00BB4700">
        <w:t>O</w:t>
      </w:r>
      <w:r w:rsidR="00FC1FCF">
        <w:t>ther</w:t>
      </w:r>
      <w:r w:rsidR="00052220">
        <w:t>s</w:t>
      </w:r>
      <w:r w:rsidR="00FC1FCF">
        <w:t xml:space="preserve">; and (6) </w:t>
      </w:r>
      <w:r w:rsidR="00A1510D">
        <w:t>other non-labor</w:t>
      </w:r>
      <w:r>
        <w:t xml:space="preserve"> O&amp;M expense</w:t>
      </w:r>
      <w:r w:rsidR="00052220">
        <w:t>s</w:t>
      </w:r>
      <w:r>
        <w:t>.</w:t>
      </w:r>
      <w:r w:rsidR="00342BD2">
        <w:t xml:space="preserve"> </w:t>
      </w:r>
    </w:p>
    <w:p w14:paraId="6E0EA493" w14:textId="4EEECBD7" w:rsidR="00C17F84" w:rsidRPr="00C17F84" w:rsidRDefault="00C17F84" w:rsidP="008007BC">
      <w:pPr>
        <w:pStyle w:val="Question"/>
      </w:pPr>
      <w:r w:rsidRPr="00C17F84">
        <w:t>Q.</w:t>
      </w:r>
      <w:r w:rsidRPr="00C17F84">
        <w:tab/>
        <w:t xml:space="preserve">HOW WERE </w:t>
      </w:r>
      <w:r w:rsidR="0094559D">
        <w:t>LEAD</w:t>
      </w:r>
      <w:r w:rsidR="0094559D" w:rsidRPr="00C17F84">
        <w:t xml:space="preserve"> </w:t>
      </w:r>
      <w:r w:rsidRPr="00C17F84">
        <w:t xml:space="preserve">DAYS </w:t>
      </w:r>
      <w:r w:rsidR="00A704E2">
        <w:t xml:space="preserve">DERIVED </w:t>
      </w:r>
      <w:r w:rsidRPr="00C17F84">
        <w:t xml:space="preserve">FOR </w:t>
      </w:r>
      <w:r w:rsidR="007449F8">
        <w:t xml:space="preserve">REGULAR </w:t>
      </w:r>
      <w:r w:rsidRPr="00C17F84">
        <w:t>PAYROLL EXPENSE</w:t>
      </w:r>
      <w:r w:rsidR="005D39A1">
        <w:t>S</w:t>
      </w:r>
      <w:r w:rsidRPr="00C17F84">
        <w:t>?</w:t>
      </w:r>
    </w:p>
    <w:p w14:paraId="1D7F31B3" w14:textId="3C06D32B" w:rsidR="0077796B" w:rsidRDefault="00C17F84" w:rsidP="007535F9">
      <w:pPr>
        <w:pStyle w:val="Answer"/>
      </w:pPr>
      <w:r>
        <w:t>A.</w:t>
      </w:r>
      <w:r>
        <w:tab/>
      </w:r>
      <w:r w:rsidR="00FE0D57">
        <w:t xml:space="preserve">Lead days for </w:t>
      </w:r>
      <w:r w:rsidR="007449F8">
        <w:t xml:space="preserve">regular </w:t>
      </w:r>
      <w:r w:rsidR="00FE0D57">
        <w:t>p</w:t>
      </w:r>
      <w:r w:rsidR="00A64954">
        <w:t>ayroll expense</w:t>
      </w:r>
      <w:r w:rsidR="001B795C">
        <w:t>s</w:t>
      </w:r>
      <w:r w:rsidR="00A64954">
        <w:t xml:space="preserve"> were based on the Company’s payroll process, which pays employees on a bi-weekly or semi-monthly basis.  </w:t>
      </w:r>
      <w:r w:rsidR="00FE0D57">
        <w:t>L</w:t>
      </w:r>
      <w:r w:rsidR="00090F1E">
        <w:t>ead</w:t>
      </w:r>
      <w:r w:rsidR="00A64954">
        <w:t xml:space="preserve"> days were </w:t>
      </w:r>
      <w:r w:rsidR="005D39A1">
        <w:t xml:space="preserve">measured as </w:t>
      </w:r>
      <w:r w:rsidR="00A64954">
        <w:t xml:space="preserve">the number of days </w:t>
      </w:r>
      <w:r w:rsidR="0094559D">
        <w:t xml:space="preserve">from </w:t>
      </w:r>
      <w:r w:rsidR="00A64954">
        <w:t xml:space="preserve">the </w:t>
      </w:r>
      <w:r w:rsidR="001B795C">
        <w:t>midpoint</w:t>
      </w:r>
      <w:r w:rsidR="00A64954">
        <w:t xml:space="preserve"> of each pay period </w:t>
      </w:r>
      <w:r w:rsidR="0094559D">
        <w:t xml:space="preserve">to the </w:t>
      </w:r>
      <w:r w:rsidR="00AA66BE">
        <w:t>payment date</w:t>
      </w:r>
      <w:r w:rsidR="00A64954">
        <w:t xml:space="preserve">.  </w:t>
      </w:r>
      <w:r w:rsidR="006B3DBE">
        <w:t xml:space="preserve">Bi-weekly and semi-monthly </w:t>
      </w:r>
      <w:r w:rsidR="0094559D">
        <w:t xml:space="preserve">lead days </w:t>
      </w:r>
      <w:r w:rsidR="00A64954">
        <w:t xml:space="preserve">were then </w:t>
      </w:r>
      <w:r w:rsidR="00F56711">
        <w:t>dollar-</w:t>
      </w:r>
      <w:r w:rsidR="00A64954">
        <w:t>weigh</w:t>
      </w:r>
      <w:r w:rsidR="007535F9">
        <w:t>t</w:t>
      </w:r>
      <w:r w:rsidR="00A64954">
        <w:t>ed by payroll expense</w:t>
      </w:r>
      <w:r w:rsidR="006B3DBE">
        <w:t>s</w:t>
      </w:r>
      <w:r w:rsidR="00A64954">
        <w:t xml:space="preserve">. </w:t>
      </w:r>
      <w:r w:rsidR="00EE2AC9">
        <w:t xml:space="preserve"> </w:t>
      </w:r>
    </w:p>
    <w:p w14:paraId="3D88E5EB" w14:textId="2EC40A2D" w:rsidR="00C17F84" w:rsidRPr="00C17F84" w:rsidRDefault="00C17F84" w:rsidP="00627918">
      <w:pPr>
        <w:pStyle w:val="BodyTextIndent"/>
        <w:rPr>
          <w:b/>
        </w:rPr>
      </w:pPr>
      <w:r w:rsidRPr="00C17F84">
        <w:rPr>
          <w:b/>
        </w:rPr>
        <w:t>Q.</w:t>
      </w:r>
      <w:r w:rsidRPr="00C17F84">
        <w:rPr>
          <w:b/>
        </w:rPr>
        <w:tab/>
      </w:r>
      <w:r w:rsidR="00F56711">
        <w:rPr>
          <w:b/>
        </w:rPr>
        <w:t xml:space="preserve">DOES THE STUDY ADJUST FOR </w:t>
      </w:r>
      <w:r w:rsidR="006B3DBE">
        <w:rPr>
          <w:b/>
        </w:rPr>
        <w:t>VACATION PAY</w:t>
      </w:r>
      <w:r w:rsidRPr="00C17F84">
        <w:rPr>
          <w:b/>
        </w:rPr>
        <w:t>?</w:t>
      </w:r>
    </w:p>
    <w:p w14:paraId="47E949A1" w14:textId="1FA101A1" w:rsidR="00C17F84" w:rsidRDefault="00C17F84" w:rsidP="00627918">
      <w:pPr>
        <w:pStyle w:val="BodyTextIndent"/>
      </w:pPr>
      <w:r>
        <w:t>A.</w:t>
      </w:r>
      <w:r>
        <w:tab/>
      </w:r>
      <w:r w:rsidR="00413948" w:rsidRPr="00C72181">
        <w:t xml:space="preserve">Yes.  The lead-lag study adjusts for vacation pay, reflecting that vacation pay is </w:t>
      </w:r>
      <w:r w:rsidR="00413948">
        <w:t xml:space="preserve">generally </w:t>
      </w:r>
      <w:r w:rsidR="00413948" w:rsidRPr="00C72181">
        <w:t xml:space="preserve">earned before it is taken.  The adjustment is based on the </w:t>
      </w:r>
      <w:r w:rsidR="00413948">
        <w:t>a</w:t>
      </w:r>
      <w:r w:rsidR="00413948" w:rsidRPr="00C72181">
        <w:t xml:space="preserve">verage payroll </w:t>
      </w:r>
      <w:r w:rsidR="00413948">
        <w:t xml:space="preserve">lead </w:t>
      </w:r>
      <w:r w:rsidR="00413948" w:rsidRPr="00C72181">
        <w:t>days and the midpoint of the year.</w:t>
      </w:r>
    </w:p>
    <w:p w14:paraId="5BBA767C" w14:textId="2FFA81D3" w:rsidR="00C17F84" w:rsidRPr="00C17F84" w:rsidRDefault="00C17F84" w:rsidP="00BE55CE">
      <w:pPr>
        <w:pStyle w:val="BodyTextIndent"/>
        <w:keepNext/>
        <w:rPr>
          <w:b/>
        </w:rPr>
      </w:pPr>
      <w:r w:rsidRPr="00C17F84">
        <w:rPr>
          <w:b/>
        </w:rPr>
        <w:t>Q.</w:t>
      </w:r>
      <w:r w:rsidRPr="00C17F84">
        <w:rPr>
          <w:b/>
        </w:rPr>
        <w:tab/>
      </w:r>
      <w:r w:rsidR="00413948">
        <w:rPr>
          <w:b/>
        </w:rPr>
        <w:t>DID YOU MAKE AN ADJUSTMENT FOR EMPLOYEES PAID BY CHECK</w:t>
      </w:r>
      <w:r w:rsidRPr="00C17F84">
        <w:rPr>
          <w:b/>
        </w:rPr>
        <w:t>?</w:t>
      </w:r>
    </w:p>
    <w:p w14:paraId="1B605A73" w14:textId="3C322347" w:rsidR="00C17F84" w:rsidRDefault="00C17F84" w:rsidP="00C17F84">
      <w:pPr>
        <w:pStyle w:val="BodyTextIndent"/>
      </w:pPr>
      <w:r>
        <w:t>A.</w:t>
      </w:r>
      <w:r>
        <w:tab/>
      </w:r>
      <w:r w:rsidR="00413948" w:rsidRPr="00C72181">
        <w:t>Yes.  Check float days were added for those employees paid by check based on analysis of payroll checks</w:t>
      </w:r>
      <w:r w:rsidR="005D39A1">
        <w:t>.</w:t>
      </w:r>
    </w:p>
    <w:p w14:paraId="5A7ABABA" w14:textId="7444AAA9" w:rsidR="00C17F84" w:rsidRPr="00C17F84" w:rsidRDefault="00C17F84" w:rsidP="00C17F84">
      <w:pPr>
        <w:pStyle w:val="BodyTextIndent"/>
        <w:rPr>
          <w:b/>
        </w:rPr>
      </w:pPr>
      <w:r w:rsidRPr="00C17F84">
        <w:rPr>
          <w:b/>
        </w:rPr>
        <w:t>Q.</w:t>
      </w:r>
      <w:r w:rsidRPr="00C17F84">
        <w:rPr>
          <w:b/>
        </w:rPr>
        <w:tab/>
        <w:t xml:space="preserve">HOW WERE </w:t>
      </w:r>
      <w:r w:rsidR="006B3DBE">
        <w:rPr>
          <w:b/>
        </w:rPr>
        <w:t>LEAD</w:t>
      </w:r>
      <w:r w:rsidRPr="00C17F84">
        <w:rPr>
          <w:b/>
        </w:rPr>
        <w:t xml:space="preserve"> DAYS </w:t>
      </w:r>
      <w:r w:rsidR="00A704E2">
        <w:rPr>
          <w:b/>
        </w:rPr>
        <w:t xml:space="preserve">DERIVED </w:t>
      </w:r>
      <w:r w:rsidRPr="00C17F84">
        <w:rPr>
          <w:b/>
        </w:rPr>
        <w:t xml:space="preserve">FOR </w:t>
      </w:r>
      <w:r w:rsidR="00413948">
        <w:rPr>
          <w:b/>
        </w:rPr>
        <w:t xml:space="preserve">SHORT-TERM </w:t>
      </w:r>
      <w:r w:rsidR="00BC49A9">
        <w:rPr>
          <w:b/>
        </w:rPr>
        <w:t xml:space="preserve">INCENTIVE </w:t>
      </w:r>
      <w:r w:rsidR="00A704E2">
        <w:rPr>
          <w:b/>
        </w:rPr>
        <w:t>COMPENSATION EXPENSES</w:t>
      </w:r>
      <w:r w:rsidRPr="00C17F84">
        <w:rPr>
          <w:b/>
        </w:rPr>
        <w:t>?</w:t>
      </w:r>
    </w:p>
    <w:p w14:paraId="315A6051" w14:textId="4514B230" w:rsidR="00C17F84" w:rsidRDefault="00C17F84" w:rsidP="00C17F84">
      <w:pPr>
        <w:pStyle w:val="BodyTextIndent"/>
      </w:pPr>
      <w:r>
        <w:t>A.</w:t>
      </w:r>
      <w:r>
        <w:tab/>
      </w:r>
      <w:r w:rsidR="00413948">
        <w:t>Lead</w:t>
      </w:r>
      <w:r w:rsidR="00413948" w:rsidRPr="00C72181">
        <w:t xml:space="preserve"> days for the </w:t>
      </w:r>
      <w:r w:rsidR="00413948">
        <w:t xml:space="preserve">Company’s </w:t>
      </w:r>
      <w:r w:rsidR="00413948" w:rsidRPr="00C72181">
        <w:t xml:space="preserve">Short-Term Incentive </w:t>
      </w:r>
      <w:r w:rsidR="00A704E2">
        <w:t xml:space="preserve">Compensation expenses </w:t>
      </w:r>
      <w:r w:rsidR="00413948" w:rsidRPr="00C72181">
        <w:t xml:space="preserve">were based on the number of days </w:t>
      </w:r>
      <w:r w:rsidR="00413948">
        <w:t xml:space="preserve">from </w:t>
      </w:r>
      <w:r w:rsidR="00413948" w:rsidRPr="00C72181">
        <w:t>the midpoint of the performance period (</w:t>
      </w:r>
      <w:r w:rsidR="00413948" w:rsidRPr="00423ADC">
        <w:rPr>
          <w:i/>
        </w:rPr>
        <w:t>i.e.,</w:t>
      </w:r>
      <w:r w:rsidR="00413948" w:rsidRPr="00C72181">
        <w:t xml:space="preserve"> twelve-months ending December 31, </w:t>
      </w:r>
      <w:r w:rsidR="00413948">
        <w:t>2022</w:t>
      </w:r>
      <w:r w:rsidR="00413948" w:rsidRPr="00C72181">
        <w:t xml:space="preserve">) </w:t>
      </w:r>
      <w:r w:rsidR="00413948">
        <w:t xml:space="preserve">to </w:t>
      </w:r>
      <w:r w:rsidR="00413948" w:rsidRPr="00C72181">
        <w:t xml:space="preserve">the payment date </w:t>
      </w:r>
      <w:r w:rsidR="00A704E2">
        <w:t>o</w:t>
      </w:r>
      <w:r w:rsidR="00413948" w:rsidRPr="00C72181">
        <w:t xml:space="preserve">n March </w:t>
      </w:r>
      <w:r w:rsidR="00A704E2">
        <w:t xml:space="preserve">3, </w:t>
      </w:r>
      <w:r w:rsidR="00413948">
        <w:t>2023</w:t>
      </w:r>
      <w:r w:rsidR="00413948" w:rsidRPr="00C72181">
        <w:t xml:space="preserve">.  </w:t>
      </w:r>
      <w:r w:rsidR="00413948" w:rsidRPr="00C72181">
        <w:lastRenderedPageBreak/>
        <w:t>As with regular payroll expenses, check float days were added for those employees paid by check</w:t>
      </w:r>
      <w:r w:rsidR="00B203B3">
        <w:t xml:space="preserve">.  </w:t>
      </w:r>
    </w:p>
    <w:p w14:paraId="7560F948" w14:textId="56E92DFB" w:rsidR="00E830C3" w:rsidRDefault="00A707A8" w:rsidP="00C17F84">
      <w:pPr>
        <w:pStyle w:val="BodyTextIndent"/>
        <w:rPr>
          <w:b/>
        </w:rPr>
      </w:pPr>
      <w:r>
        <w:rPr>
          <w:b/>
        </w:rPr>
        <w:t>Q.</w:t>
      </w:r>
      <w:r>
        <w:rPr>
          <w:b/>
        </w:rPr>
        <w:tab/>
        <w:t xml:space="preserve">HOW </w:t>
      </w:r>
      <w:r w:rsidR="003D32E4">
        <w:rPr>
          <w:b/>
        </w:rPr>
        <w:t xml:space="preserve">WERE LEAD DAYS </w:t>
      </w:r>
      <w:r w:rsidR="00A704E2">
        <w:rPr>
          <w:b/>
        </w:rPr>
        <w:t xml:space="preserve">DERIVED </w:t>
      </w:r>
      <w:r w:rsidR="003D32E4">
        <w:rPr>
          <w:b/>
        </w:rPr>
        <w:t xml:space="preserve">FOR </w:t>
      </w:r>
      <w:r>
        <w:rPr>
          <w:b/>
        </w:rPr>
        <w:t>EMPLOYEE BENEFITS</w:t>
      </w:r>
      <w:r w:rsidR="003D32E4">
        <w:rPr>
          <w:b/>
        </w:rPr>
        <w:t xml:space="preserve"> </w:t>
      </w:r>
      <w:r w:rsidR="00B203B3">
        <w:rPr>
          <w:b/>
        </w:rPr>
        <w:t>EXPENSES</w:t>
      </w:r>
      <w:r>
        <w:rPr>
          <w:b/>
        </w:rPr>
        <w:t>?</w:t>
      </w:r>
    </w:p>
    <w:p w14:paraId="1E759D1C" w14:textId="08971B31" w:rsidR="00A707A8" w:rsidRDefault="00A707A8" w:rsidP="00C17F84">
      <w:pPr>
        <w:pStyle w:val="BodyTextIndent"/>
      </w:pPr>
      <w:r>
        <w:t>A.</w:t>
      </w:r>
      <w:r>
        <w:tab/>
      </w:r>
      <w:r w:rsidR="00B203B3">
        <w:t xml:space="preserve">Lead days for employee benefits </w:t>
      </w:r>
      <w:r w:rsidR="00AA66BE">
        <w:t xml:space="preserve">were measured separately for the following </w:t>
      </w:r>
      <w:r w:rsidR="00D0522E">
        <w:t>groups</w:t>
      </w:r>
      <w:r>
        <w:t>: (1) health and welfare expense</w:t>
      </w:r>
      <w:r w:rsidR="009876BC">
        <w:t>s</w:t>
      </w:r>
      <w:r>
        <w:t>; (2) pension expense</w:t>
      </w:r>
      <w:r w:rsidR="00E8711F">
        <w:t>s</w:t>
      </w:r>
      <w:r>
        <w:t>; (3) savings expens</w:t>
      </w:r>
      <w:r w:rsidR="00E8711F">
        <w:t>es</w:t>
      </w:r>
      <w:r>
        <w:t xml:space="preserve">; </w:t>
      </w:r>
      <w:r w:rsidR="008843B3">
        <w:t xml:space="preserve">and </w:t>
      </w:r>
      <w:r>
        <w:t xml:space="preserve">(4) </w:t>
      </w:r>
      <w:r w:rsidR="00B02782">
        <w:t>deferred compensation</w:t>
      </w:r>
      <w:r w:rsidR="003B613E">
        <w:t xml:space="preserve"> expense</w:t>
      </w:r>
      <w:r w:rsidR="00E8711F">
        <w:t>s</w:t>
      </w:r>
      <w:r w:rsidR="00B02782">
        <w:t xml:space="preserve">. </w:t>
      </w:r>
      <w:r w:rsidR="00B203B3">
        <w:t xml:space="preserve"> </w:t>
      </w:r>
      <w:r w:rsidR="003D32E4">
        <w:t>Lead</w:t>
      </w:r>
      <w:r w:rsidR="000A6DA0">
        <w:t xml:space="preserve"> days for each </w:t>
      </w:r>
      <w:r w:rsidR="00AA66BE">
        <w:t>group</w:t>
      </w:r>
      <w:r w:rsidR="00D0522E">
        <w:t xml:space="preserve"> were </w:t>
      </w:r>
      <w:r w:rsidR="00B203B3">
        <w:t xml:space="preserve">measured </w:t>
      </w:r>
      <w:r w:rsidR="00183E29">
        <w:t xml:space="preserve">separately </w:t>
      </w:r>
      <w:r w:rsidR="00D0522E">
        <w:t>and then</w:t>
      </w:r>
      <w:r w:rsidR="00AA66BE">
        <w:t xml:space="preserve"> dollar-</w:t>
      </w:r>
      <w:r w:rsidR="00931872">
        <w:t xml:space="preserve">weighted </w:t>
      </w:r>
      <w:r w:rsidR="00B203B3">
        <w:t xml:space="preserve">by </w:t>
      </w:r>
      <w:r w:rsidR="00673195">
        <w:t xml:space="preserve">annual </w:t>
      </w:r>
      <w:r w:rsidR="00B203B3">
        <w:t xml:space="preserve">expenses </w:t>
      </w:r>
      <w:r w:rsidR="00C52226">
        <w:t xml:space="preserve">to determine the </w:t>
      </w:r>
      <w:r w:rsidR="00AA66BE">
        <w:t>overall lead</w:t>
      </w:r>
      <w:r w:rsidR="00B203B3">
        <w:t xml:space="preserve"> days</w:t>
      </w:r>
      <w:r w:rsidR="00A44A0E">
        <w:t>.</w:t>
      </w:r>
      <w:r w:rsidR="00A0792E">
        <w:t xml:space="preserve"> </w:t>
      </w:r>
    </w:p>
    <w:p w14:paraId="732DC8BB" w14:textId="6F79D881" w:rsidR="00C17F84" w:rsidRPr="00C17F84" w:rsidRDefault="00C17F84" w:rsidP="00BE1ACB">
      <w:pPr>
        <w:pStyle w:val="BodyTextIndent"/>
        <w:keepNext/>
        <w:rPr>
          <w:b/>
        </w:rPr>
      </w:pPr>
      <w:r w:rsidRPr="00C17F84">
        <w:rPr>
          <w:b/>
        </w:rPr>
        <w:t>Q.</w:t>
      </w:r>
      <w:r w:rsidRPr="00C17F84">
        <w:rPr>
          <w:b/>
        </w:rPr>
        <w:tab/>
        <w:t xml:space="preserve">HOW </w:t>
      </w:r>
      <w:r w:rsidR="00CE4DF0">
        <w:rPr>
          <w:b/>
        </w:rPr>
        <w:t>WERE LEAD DAYS</w:t>
      </w:r>
      <w:r w:rsidRPr="00C17F84">
        <w:rPr>
          <w:b/>
        </w:rPr>
        <w:t xml:space="preserve"> </w:t>
      </w:r>
      <w:r w:rsidR="00A704E2">
        <w:rPr>
          <w:b/>
        </w:rPr>
        <w:t xml:space="preserve">DERIVED </w:t>
      </w:r>
      <w:r w:rsidR="00413948">
        <w:rPr>
          <w:b/>
        </w:rPr>
        <w:t>FOR</w:t>
      </w:r>
      <w:r w:rsidRPr="00C17F84">
        <w:rPr>
          <w:b/>
        </w:rPr>
        <w:t xml:space="preserve"> </w:t>
      </w:r>
      <w:r w:rsidR="00342BD2">
        <w:rPr>
          <w:b/>
        </w:rPr>
        <w:t>INTERCOMPANY</w:t>
      </w:r>
      <w:r w:rsidRPr="00C17F84">
        <w:rPr>
          <w:b/>
        </w:rPr>
        <w:t xml:space="preserve"> </w:t>
      </w:r>
      <w:r w:rsidR="00413948">
        <w:rPr>
          <w:b/>
        </w:rPr>
        <w:t>EXPENSES</w:t>
      </w:r>
      <w:r w:rsidRPr="00C17F84">
        <w:rPr>
          <w:b/>
        </w:rPr>
        <w:t>?</w:t>
      </w:r>
    </w:p>
    <w:p w14:paraId="3E7AAED0" w14:textId="5F7FA5C8" w:rsidR="00C17F84" w:rsidRDefault="00C17F84" w:rsidP="00BE55CE">
      <w:pPr>
        <w:pStyle w:val="BodyTextIndent"/>
      </w:pPr>
      <w:r>
        <w:t>A.</w:t>
      </w:r>
      <w:r>
        <w:tab/>
      </w:r>
      <w:r w:rsidR="00413948">
        <w:t>Lead</w:t>
      </w:r>
      <w:r w:rsidR="00413948" w:rsidRPr="00C72181">
        <w:t xml:space="preserve"> days for intercompany expenses were based on the number of days from the </w:t>
      </w:r>
      <w:r w:rsidR="00413948">
        <w:t>midpoint</w:t>
      </w:r>
      <w:r w:rsidR="00413948" w:rsidRPr="00C72181">
        <w:t xml:space="preserve"> of the service period to the settlement date in the following month</w:t>
      </w:r>
      <w:r w:rsidR="00C52226">
        <w:t>.</w:t>
      </w:r>
    </w:p>
    <w:p w14:paraId="62C49281" w14:textId="5724DF6D" w:rsidR="00931872" w:rsidRDefault="0079563A" w:rsidP="00BE55CE">
      <w:pPr>
        <w:pStyle w:val="BodyTextIndent"/>
        <w:rPr>
          <w:b/>
        </w:rPr>
      </w:pPr>
      <w:r>
        <w:rPr>
          <w:b/>
        </w:rPr>
        <w:t xml:space="preserve">Q. </w:t>
      </w:r>
      <w:r>
        <w:rPr>
          <w:b/>
        </w:rPr>
        <w:tab/>
      </w:r>
      <w:r w:rsidR="00BA514D" w:rsidRPr="00C17F84">
        <w:rPr>
          <w:b/>
        </w:rPr>
        <w:t xml:space="preserve">HOW </w:t>
      </w:r>
      <w:r w:rsidR="00CE4DF0">
        <w:rPr>
          <w:b/>
        </w:rPr>
        <w:t xml:space="preserve">WERE LEAD DAYS </w:t>
      </w:r>
      <w:r w:rsidR="00A704E2">
        <w:rPr>
          <w:b/>
        </w:rPr>
        <w:t xml:space="preserve">DERIVED FOR </w:t>
      </w:r>
      <w:r>
        <w:rPr>
          <w:b/>
        </w:rPr>
        <w:t>ELECTRIC TRANSMISSION BY OTHERS?</w:t>
      </w:r>
    </w:p>
    <w:p w14:paraId="1776639D" w14:textId="03B6C798" w:rsidR="00CE4DF0" w:rsidRDefault="0079563A" w:rsidP="00DF23E3">
      <w:pPr>
        <w:pStyle w:val="BodyTextIndent"/>
      </w:pPr>
      <w:r>
        <w:t>A.</w:t>
      </w:r>
      <w:r>
        <w:tab/>
      </w:r>
      <w:r w:rsidR="004B0F9D">
        <w:t>Electric Transmission by Others reflects the Company’s O&amp;M expense</w:t>
      </w:r>
      <w:r w:rsidR="00BB684B">
        <w:t>s</w:t>
      </w:r>
      <w:r w:rsidR="004B0F9D">
        <w:t xml:space="preserve"> associated with </w:t>
      </w:r>
      <w:r w:rsidR="00BB684B">
        <w:t xml:space="preserve">wheeling or electricity provided by other electric utilities.  </w:t>
      </w:r>
      <w:r w:rsidR="00A704E2">
        <w:t>L</w:t>
      </w:r>
      <w:r w:rsidR="00CE4DF0">
        <w:t xml:space="preserve">ead days </w:t>
      </w:r>
      <w:r w:rsidR="00A704E2">
        <w:t xml:space="preserve">for </w:t>
      </w:r>
      <w:r w:rsidR="002879C3">
        <w:t>E</w:t>
      </w:r>
      <w:r w:rsidR="00A0792E" w:rsidRPr="00A0792E">
        <w:t xml:space="preserve">lectric </w:t>
      </w:r>
      <w:r w:rsidR="002879C3">
        <w:t>T</w:t>
      </w:r>
      <w:r w:rsidR="00A0792E" w:rsidRPr="00A0792E">
        <w:t xml:space="preserve">ransmission by </w:t>
      </w:r>
      <w:r w:rsidR="002879C3">
        <w:t>O</w:t>
      </w:r>
      <w:r w:rsidR="00A0792E" w:rsidRPr="00A0792E">
        <w:t xml:space="preserve">thers </w:t>
      </w:r>
      <w:r w:rsidR="00CE4DF0">
        <w:t xml:space="preserve">were </w:t>
      </w:r>
      <w:r w:rsidR="00867444">
        <w:t xml:space="preserve">measured as </w:t>
      </w:r>
      <w:r w:rsidR="00CE4DF0">
        <w:t xml:space="preserve">the number of days </w:t>
      </w:r>
      <w:r w:rsidR="00AA66BE">
        <w:t xml:space="preserve">from </w:t>
      </w:r>
      <w:r w:rsidR="00CE4DF0">
        <w:t xml:space="preserve">the midpoint of the service period </w:t>
      </w:r>
      <w:r w:rsidR="00AA66BE">
        <w:t>to the payment date</w:t>
      </w:r>
      <w:r w:rsidR="00CE4DF0">
        <w:t xml:space="preserve">.  </w:t>
      </w:r>
      <w:r w:rsidR="00AA66BE">
        <w:t>L</w:t>
      </w:r>
      <w:r w:rsidR="00CE4DF0">
        <w:t>ead day</w:t>
      </w:r>
      <w:r w:rsidR="00183E29">
        <w:t>s</w:t>
      </w:r>
      <w:r w:rsidR="00CE4DF0">
        <w:t xml:space="preserve"> were </w:t>
      </w:r>
      <w:r w:rsidR="00867444">
        <w:t>measured</w:t>
      </w:r>
      <w:r w:rsidR="00CE4DF0">
        <w:t xml:space="preserve"> monthly and then </w:t>
      </w:r>
      <w:r w:rsidR="00AA66BE">
        <w:t>dollar-</w:t>
      </w:r>
      <w:r w:rsidR="00CE4DF0">
        <w:t xml:space="preserve">weighted by </w:t>
      </w:r>
      <w:r w:rsidR="00673195">
        <w:t xml:space="preserve">annual </w:t>
      </w:r>
      <w:r w:rsidR="00CE4DF0">
        <w:t>payments.</w:t>
      </w:r>
    </w:p>
    <w:p w14:paraId="0391253A" w14:textId="01236834" w:rsidR="00C17F84" w:rsidRPr="00C17F84" w:rsidRDefault="00C17F84" w:rsidP="00BE55CE">
      <w:pPr>
        <w:pStyle w:val="BodyTextIndent"/>
        <w:keepNext/>
        <w:rPr>
          <w:b/>
        </w:rPr>
      </w:pPr>
      <w:r w:rsidRPr="00C17F84">
        <w:rPr>
          <w:b/>
        </w:rPr>
        <w:lastRenderedPageBreak/>
        <w:t>Q.</w:t>
      </w:r>
      <w:r w:rsidRPr="00C17F84">
        <w:rPr>
          <w:b/>
        </w:rPr>
        <w:tab/>
      </w:r>
      <w:r w:rsidR="00760ED4" w:rsidRPr="00C17F84">
        <w:rPr>
          <w:b/>
        </w:rPr>
        <w:t xml:space="preserve">HOW </w:t>
      </w:r>
      <w:r w:rsidR="00DA0D9E">
        <w:rPr>
          <w:b/>
        </w:rPr>
        <w:t xml:space="preserve">WERE LEAD DAYS </w:t>
      </w:r>
      <w:r w:rsidR="00606DDD">
        <w:rPr>
          <w:b/>
        </w:rPr>
        <w:t xml:space="preserve">DERIVED </w:t>
      </w:r>
      <w:r w:rsidR="00413948">
        <w:rPr>
          <w:b/>
        </w:rPr>
        <w:t>FOR</w:t>
      </w:r>
      <w:r w:rsidR="00760ED4">
        <w:rPr>
          <w:b/>
        </w:rPr>
        <w:t xml:space="preserve"> NON-LABOR O&amp;M EXPENSES?</w:t>
      </w:r>
    </w:p>
    <w:p w14:paraId="724DD65E" w14:textId="6F0E9087" w:rsidR="00C17F84" w:rsidRDefault="00C17F84" w:rsidP="00C17F84">
      <w:pPr>
        <w:pStyle w:val="BodyTextIndent"/>
      </w:pPr>
      <w:r>
        <w:t>A.</w:t>
      </w:r>
      <w:r>
        <w:tab/>
      </w:r>
      <w:r w:rsidR="00413948">
        <w:t>Lead</w:t>
      </w:r>
      <w:r w:rsidR="00413948" w:rsidRPr="00C72181">
        <w:t xml:space="preserve"> days for third-party O&amp;M expenses were based on a random sample of invoices paid during the </w:t>
      </w:r>
      <w:r w:rsidR="00413948">
        <w:t>Study Period</w:t>
      </w:r>
      <w:r w:rsidR="00413948" w:rsidRPr="00C72181">
        <w:t xml:space="preserve">.  The sample was used </w:t>
      </w:r>
      <w:r w:rsidR="00413948">
        <w:t xml:space="preserve">to </w:t>
      </w:r>
      <w:r w:rsidR="00413948" w:rsidRPr="00C72181">
        <w:t xml:space="preserve">determine the number of days </w:t>
      </w:r>
      <w:r w:rsidR="00413948">
        <w:t xml:space="preserve">from the time </w:t>
      </w:r>
      <w:r w:rsidR="00413948" w:rsidRPr="00C72181">
        <w:t>services were provided to the Company</w:t>
      </w:r>
      <w:r w:rsidR="00413948">
        <w:t xml:space="preserve"> to the time </w:t>
      </w:r>
      <w:r w:rsidR="00413948" w:rsidRPr="00C72181">
        <w:t>payment was made for those services</w:t>
      </w:r>
      <w:r w:rsidR="006A29D8">
        <w:t xml:space="preserve">. </w:t>
      </w:r>
      <w:r w:rsidR="009F56C9">
        <w:t xml:space="preserve"> </w:t>
      </w:r>
    </w:p>
    <w:p w14:paraId="2F25CC1C" w14:textId="77777777" w:rsidR="00C17F84" w:rsidRDefault="00C17F84" w:rsidP="00C17F84">
      <w:pPr>
        <w:pStyle w:val="PCROutline3"/>
      </w:pPr>
      <w:bookmarkStart w:id="19" w:name="_Toc534999302"/>
      <w:bookmarkStart w:id="20" w:name="_Toc155163789"/>
      <w:r>
        <w:t>Current Federal Income Tax Expense</w:t>
      </w:r>
      <w:bookmarkEnd w:id="19"/>
      <w:bookmarkEnd w:id="20"/>
    </w:p>
    <w:p w14:paraId="581420AB" w14:textId="6E6842E3" w:rsidR="00C17F84" w:rsidRPr="00C17F84" w:rsidRDefault="00C17F84" w:rsidP="00C17F84">
      <w:pPr>
        <w:pStyle w:val="BodyTextIndent"/>
        <w:rPr>
          <w:b/>
        </w:rPr>
      </w:pPr>
      <w:r w:rsidRPr="00C17F84">
        <w:rPr>
          <w:b/>
        </w:rPr>
        <w:t>Q.</w:t>
      </w:r>
      <w:r w:rsidRPr="00C17F84">
        <w:rPr>
          <w:b/>
        </w:rPr>
        <w:tab/>
      </w:r>
      <w:r w:rsidR="005835A8" w:rsidRPr="00C17F84">
        <w:rPr>
          <w:b/>
        </w:rPr>
        <w:t xml:space="preserve">HOW </w:t>
      </w:r>
      <w:r w:rsidR="003C08D2">
        <w:rPr>
          <w:b/>
        </w:rPr>
        <w:t>WERE LEAD DAYS</w:t>
      </w:r>
      <w:r w:rsidR="005835A8" w:rsidRPr="00C17F84">
        <w:rPr>
          <w:b/>
        </w:rPr>
        <w:t xml:space="preserve"> </w:t>
      </w:r>
      <w:r w:rsidR="00606DDD">
        <w:rPr>
          <w:b/>
        </w:rPr>
        <w:t xml:space="preserve">DERIVED FOR </w:t>
      </w:r>
      <w:r w:rsidR="00E9396F">
        <w:rPr>
          <w:b/>
        </w:rPr>
        <w:t xml:space="preserve">CURRENT </w:t>
      </w:r>
      <w:r w:rsidRPr="00C17F84">
        <w:rPr>
          <w:b/>
        </w:rPr>
        <w:t>FEDERAL INCOME TAXES?</w:t>
      </w:r>
    </w:p>
    <w:p w14:paraId="17361970" w14:textId="07671670" w:rsidR="00C17F84" w:rsidRDefault="00C17F84" w:rsidP="00C17F84">
      <w:pPr>
        <w:pStyle w:val="BodyTextIndent"/>
      </w:pPr>
      <w:r>
        <w:t>A.</w:t>
      </w:r>
      <w:r>
        <w:tab/>
      </w:r>
      <w:r w:rsidR="00413948" w:rsidRPr="00E301D1">
        <w:t xml:space="preserve">Lead days for Federal Income Taxes were measured as the number of days from the midpoint of the taxing period to </w:t>
      </w:r>
      <w:r w:rsidR="00413948">
        <w:t xml:space="preserve">the payment dates for estimated taxes in accordance with </w:t>
      </w:r>
      <w:r w:rsidR="00413948" w:rsidRPr="002962D2">
        <w:rPr>
          <w:rFonts w:eastAsia="Times New Roman"/>
          <w:bCs w:val="0"/>
          <w:kern w:val="16"/>
          <w:szCs w:val="20"/>
        </w:rPr>
        <w:t>Internal Revenue Service (“IRS”) Publication 542.</w:t>
      </w:r>
      <w:r w:rsidR="00413948">
        <w:rPr>
          <w:rStyle w:val="FootnoteReference"/>
        </w:rPr>
        <w:footnoteReference w:id="3"/>
      </w:r>
      <w:r w:rsidR="00413948" w:rsidRPr="00E301D1">
        <w:t xml:space="preserve"> </w:t>
      </w:r>
      <w:r w:rsidR="00413948" w:rsidRPr="002962D2">
        <w:rPr>
          <w:rFonts w:eastAsia="Times New Roman"/>
          <w:bCs w:val="0"/>
          <w:kern w:val="16"/>
          <w:szCs w:val="20"/>
        </w:rPr>
        <w:t xml:space="preserve"> </w:t>
      </w:r>
      <w:r w:rsidR="00413948" w:rsidRPr="002962D2">
        <w:rPr>
          <w:rFonts w:cstheme="minorBidi"/>
          <w:bCs w:val="0"/>
          <w:szCs w:val="22"/>
        </w:rPr>
        <w:t>Specifically, IRS Publication 542 states that estimated tax payments are due by the 15</w:t>
      </w:r>
      <w:r w:rsidR="00413948" w:rsidRPr="002962D2">
        <w:rPr>
          <w:rFonts w:cstheme="minorBidi"/>
          <w:bCs w:val="0"/>
          <w:szCs w:val="22"/>
          <w:vertAlign w:val="superscript"/>
        </w:rPr>
        <w:t>th</w:t>
      </w:r>
      <w:r w:rsidR="00413948" w:rsidRPr="002962D2">
        <w:rPr>
          <w:rFonts w:cstheme="minorBidi"/>
          <w:bCs w:val="0"/>
          <w:szCs w:val="22"/>
        </w:rPr>
        <w:t xml:space="preserve"> day of the 4</w:t>
      </w:r>
      <w:r w:rsidR="00413948" w:rsidRPr="002962D2">
        <w:rPr>
          <w:rFonts w:cstheme="minorBidi"/>
          <w:bCs w:val="0"/>
          <w:szCs w:val="22"/>
          <w:vertAlign w:val="superscript"/>
        </w:rPr>
        <w:t>th</w:t>
      </w:r>
      <w:r w:rsidR="00413948" w:rsidRPr="002962D2">
        <w:rPr>
          <w:rFonts w:cstheme="minorBidi"/>
          <w:bCs w:val="0"/>
          <w:szCs w:val="22"/>
        </w:rPr>
        <w:t>, 6</w:t>
      </w:r>
      <w:r w:rsidR="00413948" w:rsidRPr="002962D2">
        <w:rPr>
          <w:rFonts w:cstheme="minorBidi"/>
          <w:bCs w:val="0"/>
          <w:szCs w:val="22"/>
          <w:vertAlign w:val="superscript"/>
        </w:rPr>
        <w:t>th</w:t>
      </w:r>
      <w:r w:rsidR="00413948" w:rsidRPr="002962D2">
        <w:rPr>
          <w:rFonts w:cstheme="minorBidi"/>
          <w:bCs w:val="0"/>
          <w:szCs w:val="22"/>
        </w:rPr>
        <w:t>, 9</w:t>
      </w:r>
      <w:r w:rsidR="00413948" w:rsidRPr="002962D2">
        <w:rPr>
          <w:rFonts w:cstheme="minorBidi"/>
          <w:bCs w:val="0"/>
          <w:szCs w:val="22"/>
          <w:vertAlign w:val="superscript"/>
        </w:rPr>
        <w:t>th</w:t>
      </w:r>
      <w:r w:rsidR="00413948" w:rsidRPr="002962D2">
        <w:rPr>
          <w:rFonts w:cstheme="minorBidi"/>
          <w:bCs w:val="0"/>
          <w:szCs w:val="22"/>
        </w:rPr>
        <w:t>, and 12</w:t>
      </w:r>
      <w:r w:rsidR="00413948" w:rsidRPr="002962D2">
        <w:rPr>
          <w:rFonts w:cstheme="minorBidi"/>
          <w:bCs w:val="0"/>
          <w:szCs w:val="22"/>
          <w:vertAlign w:val="superscript"/>
        </w:rPr>
        <w:t>th</w:t>
      </w:r>
      <w:r w:rsidR="00413948" w:rsidRPr="002962D2">
        <w:rPr>
          <w:rFonts w:cstheme="minorBidi"/>
          <w:bCs w:val="0"/>
          <w:szCs w:val="22"/>
        </w:rPr>
        <w:t xml:space="preserve"> month of a corporation’s tax year.  For the Company’s tax year ending </w:t>
      </w:r>
      <w:r w:rsidR="00413948">
        <w:rPr>
          <w:rFonts w:cstheme="minorBidi"/>
          <w:bCs w:val="0"/>
          <w:szCs w:val="22"/>
        </w:rPr>
        <w:t>December 31</w:t>
      </w:r>
      <w:r w:rsidR="00413948" w:rsidRPr="002962D2">
        <w:rPr>
          <w:rFonts w:cstheme="minorBidi"/>
          <w:bCs w:val="0"/>
          <w:szCs w:val="22"/>
          <w:vertAlign w:val="superscript"/>
        </w:rPr>
        <w:t>st</w:t>
      </w:r>
      <w:r w:rsidR="00413948" w:rsidRPr="002962D2">
        <w:rPr>
          <w:rFonts w:cstheme="minorBidi"/>
          <w:bCs w:val="0"/>
          <w:szCs w:val="22"/>
        </w:rPr>
        <w:t xml:space="preserve">, the estimated tax payments are due </w:t>
      </w:r>
      <w:r w:rsidR="00413948">
        <w:rPr>
          <w:rFonts w:cstheme="minorBidi"/>
          <w:bCs w:val="0"/>
          <w:szCs w:val="22"/>
        </w:rPr>
        <w:t>on April</w:t>
      </w:r>
      <w:r w:rsidR="00413948" w:rsidRPr="002962D2">
        <w:rPr>
          <w:rFonts w:cstheme="minorBidi"/>
          <w:bCs w:val="0"/>
          <w:szCs w:val="22"/>
        </w:rPr>
        <w:t xml:space="preserve"> 15</w:t>
      </w:r>
      <w:r w:rsidR="00413948" w:rsidRPr="002962D2">
        <w:rPr>
          <w:rFonts w:cstheme="minorBidi"/>
          <w:bCs w:val="0"/>
          <w:szCs w:val="22"/>
          <w:vertAlign w:val="superscript"/>
        </w:rPr>
        <w:t>th</w:t>
      </w:r>
      <w:r w:rsidR="00413948" w:rsidRPr="002962D2">
        <w:rPr>
          <w:rFonts w:cstheme="minorBidi"/>
          <w:bCs w:val="0"/>
          <w:szCs w:val="22"/>
        </w:rPr>
        <w:t xml:space="preserve">, </w:t>
      </w:r>
      <w:r w:rsidR="00413948">
        <w:rPr>
          <w:rFonts w:cstheme="minorBidi"/>
          <w:bCs w:val="0"/>
          <w:szCs w:val="22"/>
        </w:rPr>
        <w:t>June</w:t>
      </w:r>
      <w:r w:rsidR="00413948" w:rsidRPr="002962D2">
        <w:rPr>
          <w:rFonts w:cstheme="minorBidi"/>
          <w:bCs w:val="0"/>
          <w:szCs w:val="22"/>
        </w:rPr>
        <w:t xml:space="preserve"> 15</w:t>
      </w:r>
      <w:r w:rsidR="00413948" w:rsidRPr="002962D2">
        <w:rPr>
          <w:rFonts w:cstheme="minorBidi"/>
          <w:bCs w:val="0"/>
          <w:szCs w:val="22"/>
          <w:vertAlign w:val="superscript"/>
        </w:rPr>
        <w:t>th</w:t>
      </w:r>
      <w:r w:rsidR="00413948" w:rsidRPr="002962D2">
        <w:rPr>
          <w:rFonts w:cstheme="minorBidi"/>
          <w:bCs w:val="0"/>
          <w:szCs w:val="22"/>
        </w:rPr>
        <w:t xml:space="preserve">, </w:t>
      </w:r>
      <w:r w:rsidR="00413948">
        <w:rPr>
          <w:rFonts w:cstheme="minorBidi"/>
          <w:bCs w:val="0"/>
          <w:szCs w:val="22"/>
        </w:rPr>
        <w:t xml:space="preserve">September </w:t>
      </w:r>
      <w:r w:rsidR="00413948" w:rsidRPr="002962D2">
        <w:rPr>
          <w:rFonts w:cstheme="minorBidi"/>
          <w:bCs w:val="0"/>
          <w:szCs w:val="22"/>
        </w:rPr>
        <w:t>15</w:t>
      </w:r>
      <w:r w:rsidR="00413948" w:rsidRPr="002962D2">
        <w:rPr>
          <w:rFonts w:cstheme="minorBidi"/>
          <w:bCs w:val="0"/>
          <w:szCs w:val="22"/>
          <w:vertAlign w:val="superscript"/>
        </w:rPr>
        <w:t>th</w:t>
      </w:r>
      <w:r w:rsidR="00413948" w:rsidRPr="002962D2">
        <w:rPr>
          <w:rFonts w:cstheme="minorBidi"/>
          <w:bCs w:val="0"/>
          <w:szCs w:val="22"/>
        </w:rPr>
        <w:t xml:space="preserve">, and </w:t>
      </w:r>
      <w:r w:rsidR="00413948">
        <w:rPr>
          <w:rFonts w:cstheme="minorBidi"/>
          <w:bCs w:val="0"/>
          <w:szCs w:val="22"/>
        </w:rPr>
        <w:t xml:space="preserve">December </w:t>
      </w:r>
      <w:r w:rsidR="00413948" w:rsidRPr="002962D2">
        <w:rPr>
          <w:rFonts w:cstheme="minorBidi"/>
          <w:bCs w:val="0"/>
          <w:szCs w:val="22"/>
        </w:rPr>
        <w:t>15</w:t>
      </w:r>
      <w:r w:rsidR="00413948" w:rsidRPr="002962D2">
        <w:rPr>
          <w:rFonts w:cstheme="minorBidi"/>
          <w:bCs w:val="0"/>
          <w:szCs w:val="22"/>
          <w:vertAlign w:val="superscript"/>
        </w:rPr>
        <w:t>th</w:t>
      </w:r>
      <w:r w:rsidR="005835A8">
        <w:t xml:space="preserve">.  </w:t>
      </w:r>
    </w:p>
    <w:p w14:paraId="117AA4F3" w14:textId="77777777" w:rsidR="00C17F84" w:rsidRDefault="00C17F84" w:rsidP="00C17F84">
      <w:pPr>
        <w:pStyle w:val="PCROutline3"/>
      </w:pPr>
      <w:bookmarkStart w:id="21" w:name="_Toc534999303"/>
      <w:bookmarkStart w:id="22" w:name="_Toc155163790"/>
      <w:r>
        <w:t>Taxes Other than Income Taxes</w:t>
      </w:r>
      <w:bookmarkEnd w:id="21"/>
      <w:bookmarkEnd w:id="22"/>
    </w:p>
    <w:p w14:paraId="2916A7CA" w14:textId="167406E8" w:rsidR="00C17F84" w:rsidRPr="00C17F84" w:rsidRDefault="00C17F84" w:rsidP="00C17F84">
      <w:pPr>
        <w:pStyle w:val="BodyTextIndent"/>
        <w:rPr>
          <w:b/>
        </w:rPr>
      </w:pPr>
      <w:r w:rsidRPr="00C17F84">
        <w:rPr>
          <w:b/>
        </w:rPr>
        <w:t>Q.</w:t>
      </w:r>
      <w:r w:rsidRPr="00C17F84">
        <w:rPr>
          <w:b/>
        </w:rPr>
        <w:tab/>
      </w:r>
      <w:r w:rsidR="005835A8" w:rsidRPr="00C17F84">
        <w:rPr>
          <w:b/>
        </w:rPr>
        <w:t xml:space="preserve">HOW </w:t>
      </w:r>
      <w:r w:rsidR="003C08D2">
        <w:rPr>
          <w:b/>
        </w:rPr>
        <w:t>WERE LEAD DAYS</w:t>
      </w:r>
      <w:r w:rsidR="005835A8" w:rsidRPr="00C17F84">
        <w:rPr>
          <w:b/>
        </w:rPr>
        <w:t xml:space="preserve"> </w:t>
      </w:r>
      <w:r w:rsidR="00606DDD">
        <w:rPr>
          <w:b/>
        </w:rPr>
        <w:t xml:space="preserve">DERIVED FOR </w:t>
      </w:r>
      <w:r w:rsidRPr="00C17F84">
        <w:rPr>
          <w:b/>
        </w:rPr>
        <w:t>TAXES OTHER THAN INCOME TAXES</w:t>
      </w:r>
      <w:r w:rsidR="00606DDD">
        <w:rPr>
          <w:b/>
        </w:rPr>
        <w:t>?</w:t>
      </w:r>
    </w:p>
    <w:p w14:paraId="652FBBFC" w14:textId="1EB53FF1" w:rsidR="00C17F84" w:rsidRDefault="00C17F84" w:rsidP="00C17F84">
      <w:pPr>
        <w:pStyle w:val="BodyTextIndent"/>
      </w:pPr>
      <w:r>
        <w:t>A.</w:t>
      </w:r>
      <w:r>
        <w:tab/>
      </w:r>
      <w:r w:rsidR="003C08D2">
        <w:t xml:space="preserve">Lead days </w:t>
      </w:r>
      <w:r w:rsidR="00606DDD">
        <w:t xml:space="preserve">for </w:t>
      </w:r>
      <w:r w:rsidR="003C08D2">
        <w:t xml:space="preserve">taxes other than income taxes </w:t>
      </w:r>
      <w:r w:rsidR="00FC7F0D">
        <w:t xml:space="preserve">were measured separately for the following </w:t>
      </w:r>
      <w:r w:rsidR="00C2773C">
        <w:t>groups</w:t>
      </w:r>
      <w:r>
        <w:t xml:space="preserve">: (1) </w:t>
      </w:r>
      <w:r w:rsidR="00D20ACF">
        <w:t>p</w:t>
      </w:r>
      <w:r>
        <w:t xml:space="preserve">ayroll-related taxes (FICA, Federal Unemployment, and </w:t>
      </w:r>
      <w:r>
        <w:lastRenderedPageBreak/>
        <w:t>State Unemployment)</w:t>
      </w:r>
      <w:r w:rsidR="00BD0FDE">
        <w:t>;</w:t>
      </w:r>
      <w:r w:rsidR="00D20ACF">
        <w:t xml:space="preserve"> (2) r</w:t>
      </w:r>
      <w:r>
        <w:t>evenue-related taxes (</w:t>
      </w:r>
      <w:r w:rsidR="00DF11EF">
        <w:t>Texas Margin</w:t>
      </w:r>
      <w:r w:rsidR="00013CFB">
        <w:t xml:space="preserve"> Tax</w:t>
      </w:r>
      <w:r>
        <w:t xml:space="preserve"> </w:t>
      </w:r>
      <w:r w:rsidR="00013CFB">
        <w:t xml:space="preserve">and </w:t>
      </w:r>
      <w:r>
        <w:t>Local</w:t>
      </w:r>
      <w:r w:rsidR="00013CFB">
        <w:t xml:space="preserve"> Franchise Tax</w:t>
      </w:r>
      <w:r w:rsidR="00BD0FDE">
        <w:t>);</w:t>
      </w:r>
      <w:r>
        <w:t xml:space="preserve"> </w:t>
      </w:r>
      <w:r w:rsidR="00013CFB">
        <w:t xml:space="preserve">and </w:t>
      </w:r>
      <w:r>
        <w:t xml:space="preserve">(3) </w:t>
      </w:r>
      <w:r w:rsidR="007B51EF">
        <w:t>a</w:t>
      </w:r>
      <w:r w:rsidR="00D20ACF">
        <w:t xml:space="preserve">d </w:t>
      </w:r>
      <w:r w:rsidR="007B51EF">
        <w:t>v</w:t>
      </w:r>
      <w:r>
        <w:t xml:space="preserve">alorem </w:t>
      </w:r>
      <w:r w:rsidR="007B51EF">
        <w:t>t</w:t>
      </w:r>
      <w:r>
        <w:t xml:space="preserve">axes.  </w:t>
      </w:r>
    </w:p>
    <w:p w14:paraId="734B96F3" w14:textId="3BF27426" w:rsidR="00C17F84" w:rsidRPr="00C17F84" w:rsidRDefault="00C17F84" w:rsidP="00C17F84">
      <w:pPr>
        <w:pStyle w:val="BodyTextIndent"/>
        <w:rPr>
          <w:b/>
        </w:rPr>
      </w:pPr>
      <w:r w:rsidRPr="00C17F84">
        <w:rPr>
          <w:b/>
        </w:rPr>
        <w:t>Q.</w:t>
      </w:r>
      <w:r w:rsidRPr="00C17F84">
        <w:rPr>
          <w:b/>
        </w:rPr>
        <w:tab/>
      </w:r>
      <w:r w:rsidR="00170090" w:rsidRPr="00C17F84">
        <w:rPr>
          <w:b/>
        </w:rPr>
        <w:t xml:space="preserve">HOW </w:t>
      </w:r>
      <w:r w:rsidR="00170090">
        <w:rPr>
          <w:b/>
        </w:rPr>
        <w:t>WERE LEAD DAYS</w:t>
      </w:r>
      <w:r w:rsidR="00170090" w:rsidRPr="00C17F84">
        <w:rPr>
          <w:b/>
        </w:rPr>
        <w:t xml:space="preserve"> </w:t>
      </w:r>
      <w:r w:rsidR="00606DDD">
        <w:rPr>
          <w:b/>
        </w:rPr>
        <w:t xml:space="preserve">DERIVED FOR </w:t>
      </w:r>
      <w:r w:rsidR="00424C81">
        <w:rPr>
          <w:b/>
        </w:rPr>
        <w:t>PAYROLL</w:t>
      </w:r>
      <w:r w:rsidRPr="00C17F84">
        <w:rPr>
          <w:b/>
        </w:rPr>
        <w:t xml:space="preserve"> TAXES?</w:t>
      </w:r>
    </w:p>
    <w:p w14:paraId="10F1B963" w14:textId="3669F2E1" w:rsidR="003D3FB4" w:rsidRDefault="00C17F84" w:rsidP="009934BF">
      <w:pPr>
        <w:pStyle w:val="BodyTextIndent"/>
      </w:pPr>
      <w:r>
        <w:t>A.</w:t>
      </w:r>
      <w:r>
        <w:tab/>
      </w:r>
      <w:r w:rsidR="00170090">
        <w:t xml:space="preserve">Lead days </w:t>
      </w:r>
      <w:r w:rsidR="00606DDD">
        <w:t xml:space="preserve">for </w:t>
      </w:r>
      <w:r w:rsidR="00170090">
        <w:t xml:space="preserve">payroll taxes were </w:t>
      </w:r>
      <w:r w:rsidR="00275BBE">
        <w:t xml:space="preserve">measured as </w:t>
      </w:r>
      <w:r w:rsidR="00170090">
        <w:t xml:space="preserve">the number of days </w:t>
      </w:r>
      <w:r w:rsidR="00BF5CDF">
        <w:t xml:space="preserve">from </w:t>
      </w:r>
      <w:r w:rsidR="00170090">
        <w:t xml:space="preserve">the </w:t>
      </w:r>
      <w:r w:rsidR="007C7128">
        <w:t xml:space="preserve">liability </w:t>
      </w:r>
      <w:r w:rsidR="00170090">
        <w:t xml:space="preserve">date </w:t>
      </w:r>
      <w:r>
        <w:t xml:space="preserve">to the </w:t>
      </w:r>
      <w:r w:rsidR="00BF5CDF">
        <w:t>payment date</w:t>
      </w:r>
      <w:r w:rsidR="00AA0810">
        <w:t xml:space="preserve">.  </w:t>
      </w:r>
    </w:p>
    <w:p w14:paraId="0C865700" w14:textId="6D068D02" w:rsidR="003D3FB4" w:rsidRPr="003D3FB4" w:rsidRDefault="003D3FB4" w:rsidP="003D3FB4">
      <w:pPr>
        <w:pStyle w:val="BodyTextIndent"/>
        <w:rPr>
          <w:b/>
        </w:rPr>
      </w:pPr>
      <w:r>
        <w:rPr>
          <w:b/>
        </w:rPr>
        <w:t>Q.</w:t>
      </w:r>
      <w:r>
        <w:rPr>
          <w:b/>
        </w:rPr>
        <w:tab/>
        <w:t xml:space="preserve">HOW WERE </w:t>
      </w:r>
      <w:r w:rsidR="00BF5CDF">
        <w:rPr>
          <w:b/>
        </w:rPr>
        <w:t>LEAD</w:t>
      </w:r>
      <w:r>
        <w:rPr>
          <w:b/>
        </w:rPr>
        <w:t xml:space="preserve"> DAYS </w:t>
      </w:r>
      <w:r w:rsidR="00606DDD">
        <w:rPr>
          <w:b/>
        </w:rPr>
        <w:t xml:space="preserve">DERIVED FOR </w:t>
      </w:r>
      <w:r w:rsidR="00A82B87">
        <w:rPr>
          <w:b/>
        </w:rPr>
        <w:t xml:space="preserve">FRANCHISE </w:t>
      </w:r>
      <w:r>
        <w:rPr>
          <w:b/>
        </w:rPr>
        <w:t>TAXES?</w:t>
      </w:r>
    </w:p>
    <w:p w14:paraId="21E58D01" w14:textId="1CFAD99B" w:rsidR="009934BF" w:rsidRDefault="003D3FB4" w:rsidP="009934BF">
      <w:pPr>
        <w:pStyle w:val="BodyTextIndent"/>
      </w:pPr>
      <w:r>
        <w:t>A.</w:t>
      </w:r>
      <w:r>
        <w:tab/>
      </w:r>
      <w:r w:rsidR="00FA5934">
        <w:t>Le</w:t>
      </w:r>
      <w:r w:rsidR="00BF5CDF">
        <w:t>ad</w:t>
      </w:r>
      <w:r w:rsidR="00C17F84">
        <w:t xml:space="preserve"> </w:t>
      </w:r>
      <w:r w:rsidR="00CC6D6E">
        <w:t xml:space="preserve">days </w:t>
      </w:r>
      <w:r w:rsidR="00606DDD">
        <w:t xml:space="preserve">for </w:t>
      </w:r>
      <w:r w:rsidR="00A82B87">
        <w:t xml:space="preserve">franchise taxes </w:t>
      </w:r>
      <w:r w:rsidR="00BF5CDF">
        <w:t xml:space="preserve">were </w:t>
      </w:r>
      <w:r w:rsidR="00275BBE">
        <w:t xml:space="preserve">measured as </w:t>
      </w:r>
      <w:r w:rsidR="00BF5CDF">
        <w:t>the number of days from the</w:t>
      </w:r>
      <w:r w:rsidR="00C17F84">
        <w:t xml:space="preserve"> midpoint of the </w:t>
      </w:r>
      <w:r w:rsidR="00FA5934">
        <w:t xml:space="preserve">taxing </w:t>
      </w:r>
      <w:r w:rsidR="00C17F84">
        <w:t xml:space="preserve">period </w:t>
      </w:r>
      <w:r w:rsidR="00FA5934">
        <w:t>(</w:t>
      </w:r>
      <w:r w:rsidR="00FA5934" w:rsidRPr="00EA6602">
        <w:rPr>
          <w:i/>
        </w:rPr>
        <w:t>i.e.</w:t>
      </w:r>
      <w:r w:rsidR="00FA5934">
        <w:t xml:space="preserve">, the period for which the tax was assessed) </w:t>
      </w:r>
      <w:r w:rsidR="00C17F84">
        <w:t xml:space="preserve">to the </w:t>
      </w:r>
      <w:r w:rsidR="0087448F">
        <w:t xml:space="preserve">later of the </w:t>
      </w:r>
      <w:r w:rsidR="00C17F84">
        <w:t>payment date</w:t>
      </w:r>
      <w:r w:rsidR="0087448F">
        <w:t xml:space="preserve"> or due date</w:t>
      </w:r>
      <w:r w:rsidR="00C17F84">
        <w:t>.</w:t>
      </w:r>
      <w:r>
        <w:t xml:space="preserve"> </w:t>
      </w:r>
      <w:r w:rsidR="00ED781D">
        <w:t xml:space="preserve"> </w:t>
      </w:r>
    </w:p>
    <w:p w14:paraId="3E389754" w14:textId="2FC342C3" w:rsidR="007B51EF" w:rsidRDefault="007B51EF" w:rsidP="009934BF">
      <w:pPr>
        <w:pStyle w:val="BodyTextIndent"/>
        <w:rPr>
          <w:b/>
        </w:rPr>
      </w:pPr>
      <w:r>
        <w:rPr>
          <w:b/>
        </w:rPr>
        <w:t>Q.</w:t>
      </w:r>
      <w:r>
        <w:rPr>
          <w:b/>
        </w:rPr>
        <w:tab/>
        <w:t xml:space="preserve">HOW WERE </w:t>
      </w:r>
      <w:r w:rsidR="00BF5CDF">
        <w:rPr>
          <w:b/>
        </w:rPr>
        <w:t>LEAD</w:t>
      </w:r>
      <w:r>
        <w:rPr>
          <w:b/>
        </w:rPr>
        <w:t xml:space="preserve"> DAYS </w:t>
      </w:r>
      <w:r w:rsidR="00606DDD">
        <w:rPr>
          <w:b/>
        </w:rPr>
        <w:t xml:space="preserve">DERIVED FOR </w:t>
      </w:r>
      <w:r>
        <w:rPr>
          <w:b/>
        </w:rPr>
        <w:t>AD VALOREM TAXES?</w:t>
      </w:r>
    </w:p>
    <w:p w14:paraId="30631A34" w14:textId="3888FEC6" w:rsidR="0096129B" w:rsidRDefault="007B51EF" w:rsidP="009934BF">
      <w:pPr>
        <w:pStyle w:val="BodyTextIndent"/>
      </w:pPr>
      <w:r>
        <w:t>A.</w:t>
      </w:r>
      <w:r>
        <w:tab/>
      </w:r>
      <w:r w:rsidR="00BF5CDF">
        <w:t xml:space="preserve">Lead days </w:t>
      </w:r>
      <w:r w:rsidR="00A704E2">
        <w:t xml:space="preserve">for </w:t>
      </w:r>
      <w:r w:rsidR="00CC6D6E">
        <w:t>ad valorem tax</w:t>
      </w:r>
      <w:r w:rsidR="00FA5934">
        <w:t>es</w:t>
      </w:r>
      <w:r w:rsidR="00BF5CDF">
        <w:t xml:space="preserve"> were</w:t>
      </w:r>
      <w:r w:rsidR="00CC6D6E">
        <w:t xml:space="preserve"> </w:t>
      </w:r>
      <w:r w:rsidR="007A3603">
        <w:t xml:space="preserve">based </w:t>
      </w:r>
      <w:r w:rsidR="00CC6D6E">
        <w:t xml:space="preserve">on </w:t>
      </w:r>
      <w:r w:rsidR="00CC74AE">
        <w:t xml:space="preserve">an </w:t>
      </w:r>
      <w:r w:rsidR="00CC6D6E">
        <w:t xml:space="preserve">analysis of the Company’s twenty-largest </w:t>
      </w:r>
      <w:r w:rsidR="007A3603">
        <w:t>tax</w:t>
      </w:r>
      <w:r w:rsidR="00CC6D6E">
        <w:t xml:space="preserve"> </w:t>
      </w:r>
      <w:r>
        <w:t xml:space="preserve">payments </w:t>
      </w:r>
      <w:r w:rsidR="00673195">
        <w:t xml:space="preserve">from </w:t>
      </w:r>
      <w:r w:rsidR="382923DB">
        <w:t>October</w:t>
      </w:r>
      <w:r w:rsidR="00413948">
        <w:t xml:space="preserve"> 1, 2022 through </w:t>
      </w:r>
      <w:r w:rsidR="4AB35C3E">
        <w:t>September</w:t>
      </w:r>
      <w:r w:rsidR="00413948">
        <w:t xml:space="preserve"> 30, 2023</w:t>
      </w:r>
      <w:r w:rsidR="00FA5934">
        <w:t xml:space="preserve">.  These payments represented </w:t>
      </w:r>
      <w:r w:rsidR="00A82B87">
        <w:t xml:space="preserve">approximately </w:t>
      </w:r>
      <w:r w:rsidR="007A3603">
        <w:t xml:space="preserve">ninety percent of ad valorem </w:t>
      </w:r>
      <w:r w:rsidR="00CC6D6E">
        <w:t>tax</w:t>
      </w:r>
      <w:r w:rsidR="00FA5934">
        <w:t xml:space="preserve">es </w:t>
      </w:r>
      <w:r w:rsidR="00D364EA">
        <w:t xml:space="preserve">paid </w:t>
      </w:r>
      <w:r w:rsidR="00BF5CDF">
        <w:t>during</w:t>
      </w:r>
      <w:r w:rsidR="00CC6D6E">
        <w:t xml:space="preserve"> </w:t>
      </w:r>
      <w:r w:rsidR="00673195">
        <w:t>that period</w:t>
      </w:r>
      <w:r>
        <w:t>.</w:t>
      </w:r>
      <w:r w:rsidR="007A3603">
        <w:t xml:space="preserve"> </w:t>
      </w:r>
      <w:r w:rsidR="00423CB2">
        <w:t xml:space="preserve"> </w:t>
      </w:r>
      <w:r w:rsidR="00BF5CDF">
        <w:t xml:space="preserve">Lead days for tax payments </w:t>
      </w:r>
      <w:r w:rsidR="00D364EA">
        <w:t>beyond the twenty</w:t>
      </w:r>
      <w:r w:rsidR="00423CB2">
        <w:t xml:space="preserve"> </w:t>
      </w:r>
      <w:r w:rsidR="00D364EA">
        <w:t xml:space="preserve">largest </w:t>
      </w:r>
      <w:r w:rsidR="00423CB2">
        <w:t xml:space="preserve">tax payments </w:t>
      </w:r>
      <w:r w:rsidR="00BF5CDF">
        <w:t xml:space="preserve">were </w:t>
      </w:r>
      <w:r w:rsidR="00D364EA">
        <w:t xml:space="preserve">calculated </w:t>
      </w:r>
      <w:r w:rsidR="00BF5CDF">
        <w:t>based on a sample of the remaining</w:t>
      </w:r>
      <w:r w:rsidR="007B6CE7">
        <w:t xml:space="preserve"> </w:t>
      </w:r>
      <w:r w:rsidR="00FA5934">
        <w:t>payments</w:t>
      </w:r>
      <w:r w:rsidR="003337B7">
        <w:t xml:space="preserve"> using a sampling method that was unbiased and reasonable</w:t>
      </w:r>
      <w:r w:rsidR="00BF5CDF">
        <w:t xml:space="preserve">.  Lead days were </w:t>
      </w:r>
      <w:r w:rsidR="00275BBE">
        <w:t xml:space="preserve">measured as </w:t>
      </w:r>
      <w:r w:rsidR="00BF5CDF">
        <w:t xml:space="preserve">the number of days </w:t>
      </w:r>
      <w:r w:rsidR="00FA5934">
        <w:t xml:space="preserve">from </w:t>
      </w:r>
      <w:r w:rsidR="00BF5CDF">
        <w:t xml:space="preserve">the </w:t>
      </w:r>
      <w:r w:rsidR="005A0C13">
        <w:t xml:space="preserve">midpoint of the </w:t>
      </w:r>
      <w:r w:rsidR="00FA5934">
        <w:t>taxing period (</w:t>
      </w:r>
      <w:r w:rsidR="00FA5934" w:rsidRPr="00CE3CE9">
        <w:rPr>
          <w:i/>
          <w:iCs/>
        </w:rPr>
        <w:t>i.e.</w:t>
      </w:r>
      <w:r w:rsidR="00FA5934">
        <w:t xml:space="preserve">, the period </w:t>
      </w:r>
      <w:r w:rsidR="005A0C13">
        <w:t>for which the tax was assessed</w:t>
      </w:r>
      <w:r w:rsidR="00FA5934">
        <w:t>)</w:t>
      </w:r>
      <w:r w:rsidR="005A0C13">
        <w:t xml:space="preserve"> to the </w:t>
      </w:r>
      <w:r w:rsidR="0087448F">
        <w:t xml:space="preserve">later of the </w:t>
      </w:r>
      <w:r w:rsidR="005A0C13">
        <w:t>payment date</w:t>
      </w:r>
      <w:r w:rsidR="0087448F">
        <w:t xml:space="preserve"> or due date</w:t>
      </w:r>
      <w:r w:rsidR="005A0C13">
        <w:t xml:space="preserve">. </w:t>
      </w:r>
      <w:r w:rsidR="002C7DB2">
        <w:t xml:space="preserve"> </w:t>
      </w:r>
    </w:p>
    <w:p w14:paraId="60ABE87C" w14:textId="77777777" w:rsidR="00C17F84" w:rsidRPr="00EA6602" w:rsidRDefault="00C17F84" w:rsidP="00627918">
      <w:pPr>
        <w:pStyle w:val="PCROutline2"/>
        <w:keepNext/>
        <w:rPr>
          <w:u w:val="single"/>
        </w:rPr>
      </w:pPr>
      <w:bookmarkStart w:id="23" w:name="_Toc534999304"/>
      <w:bookmarkStart w:id="24" w:name="_Toc155163791"/>
      <w:r w:rsidRPr="00EA6602">
        <w:rPr>
          <w:u w:val="single"/>
        </w:rPr>
        <w:t>Other Adjustments – Working Funds and Other</w:t>
      </w:r>
      <w:bookmarkEnd w:id="23"/>
      <w:bookmarkEnd w:id="24"/>
    </w:p>
    <w:p w14:paraId="3E02B4B7" w14:textId="1C982C66" w:rsidR="00C17F84" w:rsidRPr="008A75B4" w:rsidRDefault="00C17F84" w:rsidP="00627918">
      <w:pPr>
        <w:pStyle w:val="BodyTextIndent"/>
        <w:keepNext/>
        <w:rPr>
          <w:b/>
        </w:rPr>
      </w:pPr>
      <w:r w:rsidRPr="008A75B4">
        <w:rPr>
          <w:b/>
        </w:rPr>
        <w:t>Q.</w:t>
      </w:r>
      <w:r w:rsidRPr="008A75B4">
        <w:rPr>
          <w:b/>
        </w:rPr>
        <w:tab/>
        <w:t xml:space="preserve">PLEASE </w:t>
      </w:r>
      <w:r w:rsidR="00BF5CDF">
        <w:rPr>
          <w:b/>
        </w:rPr>
        <w:t>DESCRIBE ANY OTHER ITEMS</w:t>
      </w:r>
      <w:r w:rsidRPr="008A75B4">
        <w:rPr>
          <w:b/>
        </w:rPr>
        <w:t xml:space="preserve"> INCLUDED IN CWC.</w:t>
      </w:r>
    </w:p>
    <w:p w14:paraId="361C2EBA" w14:textId="4E483D8D" w:rsidR="00327926" w:rsidRDefault="00C17F84" w:rsidP="00327926">
      <w:pPr>
        <w:pStyle w:val="BodyTextIndent"/>
      </w:pPr>
      <w:r>
        <w:t>A.</w:t>
      </w:r>
      <w:r>
        <w:tab/>
        <w:t xml:space="preserve">Other </w:t>
      </w:r>
      <w:r w:rsidR="00BF5CDF">
        <w:t xml:space="preserve">items </w:t>
      </w:r>
      <w:r w:rsidR="005A0C13">
        <w:t xml:space="preserve">included in the CWC calculation </w:t>
      </w:r>
      <w:r w:rsidR="00592AF3">
        <w:t xml:space="preserve">to determine the CWC requirement </w:t>
      </w:r>
      <w:r w:rsidR="005A0C13">
        <w:t>include</w:t>
      </w:r>
      <w:r w:rsidR="00592AF3">
        <w:t xml:space="preserve"> a</w:t>
      </w:r>
      <w:r w:rsidR="00A91122">
        <w:t xml:space="preserve">verage </w:t>
      </w:r>
      <w:r w:rsidR="00592AF3">
        <w:t>d</w:t>
      </w:r>
      <w:r w:rsidR="00A91122">
        <w:t xml:space="preserve">aily </w:t>
      </w:r>
      <w:r w:rsidR="00592AF3">
        <w:t>b</w:t>
      </w:r>
      <w:r w:rsidR="00A91122">
        <w:t xml:space="preserve">ank </w:t>
      </w:r>
      <w:r w:rsidR="00592AF3">
        <w:t>b</w:t>
      </w:r>
      <w:r w:rsidR="00A91122">
        <w:t>alances</w:t>
      </w:r>
      <w:r w:rsidR="00592AF3">
        <w:t>, p</w:t>
      </w:r>
      <w:r>
        <w:t xml:space="preserve">ayroll </w:t>
      </w:r>
      <w:r w:rsidR="00592AF3">
        <w:t>t</w:t>
      </w:r>
      <w:r>
        <w:t xml:space="preserve">ax </w:t>
      </w:r>
      <w:r w:rsidR="00592AF3">
        <w:t>w</w:t>
      </w:r>
      <w:r>
        <w:t>ithholdings</w:t>
      </w:r>
      <w:r w:rsidR="00592AF3">
        <w:t>,</w:t>
      </w:r>
      <w:r w:rsidR="005A0C13">
        <w:t xml:space="preserve"> and </w:t>
      </w:r>
      <w:r w:rsidR="00592AF3">
        <w:t>s</w:t>
      </w:r>
      <w:r>
        <w:t xml:space="preserve">ales and </w:t>
      </w:r>
      <w:r w:rsidR="00592AF3">
        <w:t>u</w:t>
      </w:r>
      <w:r>
        <w:t xml:space="preserve">se </w:t>
      </w:r>
      <w:r w:rsidR="00592AF3">
        <w:t>t</w:t>
      </w:r>
      <w:r>
        <w:t xml:space="preserve">ax </w:t>
      </w:r>
      <w:r w:rsidR="00592AF3">
        <w:t>c</w:t>
      </w:r>
      <w:r>
        <w:t>ollections</w:t>
      </w:r>
      <w:r w:rsidR="00592AF3">
        <w:t xml:space="preserve">.  </w:t>
      </w:r>
      <w:r>
        <w:t xml:space="preserve">These items </w:t>
      </w:r>
      <w:r w:rsidR="005A0C13">
        <w:t xml:space="preserve">were included </w:t>
      </w:r>
      <w:r w:rsidR="00592AF3">
        <w:t xml:space="preserve">because </w:t>
      </w:r>
      <w:r w:rsidR="00275BBE">
        <w:t xml:space="preserve">they </w:t>
      </w:r>
      <w:r w:rsidR="005A0C13">
        <w:t xml:space="preserve">impact the level of </w:t>
      </w:r>
      <w:r w:rsidR="005A0C13">
        <w:lastRenderedPageBreak/>
        <w:t xml:space="preserve">investor capital </w:t>
      </w:r>
      <w:r w:rsidR="00592AF3">
        <w:t xml:space="preserve">and </w:t>
      </w:r>
      <w:r w:rsidR="005A0C13">
        <w:t>are not otherwise</w:t>
      </w:r>
      <w:r>
        <w:t xml:space="preserve"> </w:t>
      </w:r>
      <w:r w:rsidR="00592AF3">
        <w:t xml:space="preserve">reflected </w:t>
      </w:r>
      <w:r>
        <w:t xml:space="preserve">in the Company’s revenue requirement.  </w:t>
      </w:r>
    </w:p>
    <w:p w14:paraId="1089D621" w14:textId="4B60D265" w:rsidR="008843B3" w:rsidRPr="00327926" w:rsidRDefault="00327926" w:rsidP="00327926">
      <w:pPr>
        <w:pStyle w:val="BodyTextIndent"/>
      </w:pPr>
      <w:r>
        <w:rPr>
          <w:b/>
        </w:rPr>
        <w:t>Q.</w:t>
      </w:r>
      <w:r>
        <w:rPr>
          <w:b/>
        </w:rPr>
        <w:tab/>
      </w:r>
      <w:r w:rsidR="00BF5CDF" w:rsidRPr="008A75B4">
        <w:rPr>
          <w:b/>
        </w:rPr>
        <w:t xml:space="preserve">PLEASE </w:t>
      </w:r>
      <w:r w:rsidR="00BF5CDF">
        <w:rPr>
          <w:b/>
        </w:rPr>
        <w:t>DESCRIBE ITEMS</w:t>
      </w:r>
      <w:r w:rsidR="00BF5CDF" w:rsidRPr="008A75B4">
        <w:rPr>
          <w:b/>
        </w:rPr>
        <w:t xml:space="preserve"> </w:t>
      </w:r>
      <w:r w:rsidR="00BF5CDF">
        <w:rPr>
          <w:b/>
        </w:rPr>
        <w:t xml:space="preserve">NOT </w:t>
      </w:r>
      <w:r w:rsidR="00BF5CDF" w:rsidRPr="008A75B4">
        <w:rPr>
          <w:b/>
        </w:rPr>
        <w:t>INCLUDED IN CWC.</w:t>
      </w:r>
    </w:p>
    <w:p w14:paraId="4B6EF06B" w14:textId="7222F97C" w:rsidR="00ED781D" w:rsidRDefault="008843B3" w:rsidP="00245D54">
      <w:pPr>
        <w:pStyle w:val="BodyTextIndent"/>
      </w:pPr>
      <w:r>
        <w:t>A.</w:t>
      </w:r>
      <w:r w:rsidR="00327926">
        <w:tab/>
      </w:r>
      <w:r w:rsidR="002B4A8E">
        <w:t xml:space="preserve">The CWC requirement </w:t>
      </w:r>
      <w:r w:rsidR="009C3CC0">
        <w:t>ex</w:t>
      </w:r>
      <w:r w:rsidR="002B4A8E">
        <w:t>clude</w:t>
      </w:r>
      <w:r w:rsidR="009C3CC0">
        <w:t>s</w:t>
      </w:r>
      <w:r w:rsidR="002B4A8E">
        <w:t xml:space="preserve"> “non-cash” items</w:t>
      </w:r>
      <w:r w:rsidR="009C3CC0">
        <w:t>,</w:t>
      </w:r>
      <w:r w:rsidR="002B4A8E">
        <w:t xml:space="preserve"> consistent with Commission </w:t>
      </w:r>
      <w:r w:rsidR="005A0C13" w:rsidRPr="000A6029">
        <w:t>Substantive Rule</w:t>
      </w:r>
      <w:r w:rsidR="005A0C13">
        <w:t xml:space="preserve"> §</w:t>
      </w:r>
      <w:r w:rsidR="00F50AB4">
        <w:t xml:space="preserve"> </w:t>
      </w:r>
      <w:r w:rsidR="005A0C13">
        <w:t>25.231(c)(2)(B)(iii)</w:t>
      </w:r>
      <w:r w:rsidR="00592AF3">
        <w:t>(IV)(-a-),</w:t>
      </w:r>
      <w:r w:rsidR="002B4A8E">
        <w:t xml:space="preserve"> which states, </w:t>
      </w:r>
      <w:r w:rsidR="005A0C13">
        <w:t>“</w:t>
      </w:r>
      <w:r w:rsidR="00592AF3">
        <w:t>[t]</w:t>
      </w:r>
      <w:r w:rsidR="005A0C13" w:rsidRPr="000A6029">
        <w:t>he lead-lag study will use the cash method; all non-cash items, including but not limited to depreciation, amortization, deferred taxes, prepaid items, and return (including interest on long-term debt and dividends on preferred stock), will not be considered.</w:t>
      </w:r>
      <w:r w:rsidR="005A0C13">
        <w:t xml:space="preserve">”  </w:t>
      </w:r>
      <w:r w:rsidR="00841D1E">
        <w:t>The study excluded these items.</w:t>
      </w:r>
    </w:p>
    <w:p w14:paraId="01E544BF" w14:textId="77777777" w:rsidR="00C17F84" w:rsidRPr="00574311" w:rsidRDefault="00C17F84">
      <w:pPr>
        <w:pStyle w:val="PCROutline1"/>
      </w:pPr>
      <w:bookmarkStart w:id="25" w:name="_Toc534999305"/>
      <w:bookmarkStart w:id="26" w:name="_Toc155163792"/>
      <w:r w:rsidRPr="002D4029">
        <w:t>CONCLUSION</w:t>
      </w:r>
      <w:bookmarkEnd w:id="25"/>
      <w:bookmarkEnd w:id="26"/>
    </w:p>
    <w:p w14:paraId="538AF9D3" w14:textId="77777777" w:rsidR="00C17F84" w:rsidRPr="008A75B4" w:rsidRDefault="00C17F84" w:rsidP="00D20ACF">
      <w:pPr>
        <w:pStyle w:val="BodyTextIndent"/>
        <w:keepNext/>
        <w:rPr>
          <w:b/>
        </w:rPr>
      </w:pPr>
      <w:r w:rsidRPr="008A75B4">
        <w:rPr>
          <w:b/>
        </w:rPr>
        <w:t>Q.</w:t>
      </w:r>
      <w:r w:rsidRPr="008A75B4">
        <w:rPr>
          <w:b/>
        </w:rPr>
        <w:tab/>
        <w:t>WHAT WERE THE RESULTS OF THE LEAD-LAG STUDY?</w:t>
      </w:r>
    </w:p>
    <w:p w14:paraId="159EF477" w14:textId="7C7C7B98" w:rsidR="00C17F84" w:rsidRDefault="00C17F84" w:rsidP="00C17F84">
      <w:pPr>
        <w:pStyle w:val="BodyTextIndent"/>
      </w:pPr>
      <w:r>
        <w:t>A.</w:t>
      </w:r>
      <w:r>
        <w:tab/>
        <w:t xml:space="preserve">The </w:t>
      </w:r>
      <w:r w:rsidR="00275BBE">
        <w:t xml:space="preserve">results of the lead-lag study </w:t>
      </w:r>
      <w:r w:rsidR="007A4E43">
        <w:t>are</w:t>
      </w:r>
      <w:r>
        <w:t xml:space="preserve"> shown in Exhibit </w:t>
      </w:r>
      <w:r w:rsidR="00B158B9">
        <w:t>TSL</w:t>
      </w:r>
      <w:r>
        <w:t xml:space="preserve">-2.  </w:t>
      </w:r>
      <w:r w:rsidR="009F5D8E">
        <w:t>As I noted before, t</w:t>
      </w:r>
      <w:r w:rsidR="00293D00">
        <w:t xml:space="preserve">he </w:t>
      </w:r>
      <w:r w:rsidR="007A4E43">
        <w:t xml:space="preserve">results of the </w:t>
      </w:r>
      <w:r w:rsidR="00A94EB2">
        <w:t>le</w:t>
      </w:r>
      <w:r w:rsidR="00336C63">
        <w:t>a</w:t>
      </w:r>
      <w:r w:rsidR="00A94EB2">
        <w:t xml:space="preserve">d-lag </w:t>
      </w:r>
      <w:r w:rsidR="007A4E43">
        <w:t xml:space="preserve">study </w:t>
      </w:r>
      <w:r w:rsidR="00A94EB2">
        <w:t xml:space="preserve">were </w:t>
      </w:r>
      <w:r w:rsidR="00293D00">
        <w:t>provided</w:t>
      </w:r>
      <w:r w:rsidR="00293D00" w:rsidRPr="002B2242">
        <w:t xml:space="preserve"> to </w:t>
      </w:r>
      <w:r w:rsidR="00293D00">
        <w:t>Company w</w:t>
      </w:r>
      <w:r w:rsidR="00293D00" w:rsidRPr="002B2242">
        <w:t xml:space="preserve">itness </w:t>
      </w:r>
      <w:r w:rsidR="000F3ED7">
        <w:t>Colvin</w:t>
      </w:r>
      <w:r w:rsidR="00293D00">
        <w:t xml:space="preserve"> </w:t>
      </w:r>
      <w:r w:rsidR="009F5D8E">
        <w:t xml:space="preserve">and </w:t>
      </w:r>
      <w:r w:rsidR="00BC4EA4">
        <w:t>applied to</w:t>
      </w:r>
      <w:r w:rsidR="009F5D8E">
        <w:t xml:space="preserve"> </w:t>
      </w:r>
      <w:r w:rsidR="007A4E43">
        <w:t xml:space="preserve">adjusted </w:t>
      </w:r>
      <w:r w:rsidR="009F5D8E">
        <w:t>test year</w:t>
      </w:r>
      <w:r w:rsidR="00BC4EA4">
        <w:t xml:space="preserve"> expenses</w:t>
      </w:r>
      <w:r w:rsidR="00A94EB2">
        <w:t xml:space="preserve"> </w:t>
      </w:r>
      <w:r w:rsidR="00293D00">
        <w:t xml:space="preserve">to </w:t>
      </w:r>
      <w:r w:rsidR="007A4E43">
        <w:t xml:space="preserve">derive </w:t>
      </w:r>
      <w:r w:rsidR="00A94EB2">
        <w:t xml:space="preserve">the CWC </w:t>
      </w:r>
      <w:r w:rsidR="007A4E43">
        <w:t xml:space="preserve">requirement </w:t>
      </w:r>
      <w:r w:rsidR="00A94EB2">
        <w:t xml:space="preserve">that was </w:t>
      </w:r>
      <w:r w:rsidR="00293D00">
        <w:t>included in the Company’s</w:t>
      </w:r>
      <w:r w:rsidR="00293D00" w:rsidRPr="002B2242">
        <w:t xml:space="preserve"> rate base.</w:t>
      </w:r>
      <w:r w:rsidR="00293D00">
        <w:t xml:space="preserve">  </w:t>
      </w:r>
      <w:r w:rsidR="00780252">
        <w:t>Please refer to Company</w:t>
      </w:r>
      <w:r w:rsidR="00FD0BF8">
        <w:t>’s rate filing package WP III B.9</w:t>
      </w:r>
      <w:r w:rsidR="00780252">
        <w:t xml:space="preserve"> for derivation of the CWC requirement based on the results of the lead</w:t>
      </w:r>
      <w:r w:rsidR="000B7B86">
        <w:noBreakHyphen/>
      </w:r>
      <w:r w:rsidR="00780252">
        <w:t>lag study</w:t>
      </w:r>
      <w:r w:rsidR="0C231FA0">
        <w:t>.</w:t>
      </w:r>
    </w:p>
    <w:p w14:paraId="0E15376D" w14:textId="6BF49C7A" w:rsidR="00C17F84" w:rsidRPr="008A75B4" w:rsidRDefault="00C17F84" w:rsidP="008007BC">
      <w:pPr>
        <w:pStyle w:val="Question"/>
      </w:pPr>
      <w:r w:rsidRPr="008A75B4">
        <w:t>Q.</w:t>
      </w:r>
      <w:r w:rsidRPr="008A75B4">
        <w:tab/>
      </w:r>
      <w:r w:rsidR="00275BBE" w:rsidRPr="00C17F84">
        <w:t xml:space="preserve">ARE THE RESULTS OF </w:t>
      </w:r>
      <w:r w:rsidR="00275BBE">
        <w:t>THE</w:t>
      </w:r>
      <w:r w:rsidR="00275BBE" w:rsidRPr="00C17F84">
        <w:t xml:space="preserve"> LEAD-LAG STUDY AN ACCURATE </w:t>
      </w:r>
      <w:r w:rsidR="00D93209">
        <w:t>measurement</w:t>
      </w:r>
      <w:r w:rsidR="00D93209" w:rsidRPr="00C17F84">
        <w:t xml:space="preserve"> </w:t>
      </w:r>
      <w:r w:rsidR="00275BBE" w:rsidRPr="00C17F84">
        <w:t xml:space="preserve">OF THE COMPANY’S CWC </w:t>
      </w:r>
      <w:r w:rsidR="00EE1261">
        <w:t>needs</w:t>
      </w:r>
      <w:r w:rsidR="00275BBE" w:rsidRPr="00C17F84">
        <w:t>?</w:t>
      </w:r>
    </w:p>
    <w:p w14:paraId="5EFBFAEE" w14:textId="19E2B285" w:rsidR="00C17F84" w:rsidRDefault="00C17F84" w:rsidP="00C17F84">
      <w:pPr>
        <w:pStyle w:val="BodyTextIndent"/>
      </w:pPr>
      <w:r>
        <w:t>A.</w:t>
      </w:r>
      <w:r>
        <w:tab/>
        <w:t xml:space="preserve">Yes.  </w:t>
      </w:r>
      <w:r w:rsidR="00275BBE">
        <w:t xml:space="preserve">The lead-lag study provides an accurate representation of the Company’s CWC requirement during the test year. </w:t>
      </w:r>
      <w:r w:rsidR="00592AF3">
        <w:t xml:space="preserve"> </w:t>
      </w:r>
      <w:r w:rsidR="00EE1261">
        <w:t>Furthermore, t</w:t>
      </w:r>
      <w:r w:rsidR="00275BBE">
        <w:t xml:space="preserve">he study methodology is </w:t>
      </w:r>
      <w:r w:rsidR="00AD582C">
        <w:t>generally</w:t>
      </w:r>
      <w:r w:rsidR="00592AF3">
        <w:t xml:space="preserve"> </w:t>
      </w:r>
      <w:r w:rsidR="00275BBE">
        <w:t xml:space="preserve">consistent with the </w:t>
      </w:r>
      <w:r w:rsidR="00AD582C">
        <w:t>methods used by the Company in its</w:t>
      </w:r>
      <w:r w:rsidR="00275BBE">
        <w:t xml:space="preserve"> most recent rate case proceeding, Docket No. </w:t>
      </w:r>
      <w:r w:rsidR="009C02FE">
        <w:t>49421</w:t>
      </w:r>
      <w:r w:rsidR="00275BBE">
        <w:t>, except as note</w:t>
      </w:r>
      <w:r w:rsidR="00672D96">
        <w:t>d</w:t>
      </w:r>
      <w:r w:rsidR="00275BBE">
        <w:t xml:space="preserve"> herein, and </w:t>
      </w:r>
      <w:r w:rsidR="00592AF3">
        <w:t>follows all of the r</w:t>
      </w:r>
      <w:r w:rsidR="00442988">
        <w:t>e</w:t>
      </w:r>
      <w:r w:rsidR="00592AF3">
        <w:t xml:space="preserve">quirements included in </w:t>
      </w:r>
      <w:r w:rsidR="00275BBE" w:rsidRPr="00A50B17">
        <w:t>Commission Substantive Rule §</w:t>
      </w:r>
      <w:r w:rsidR="00F50AB4">
        <w:t xml:space="preserve"> </w:t>
      </w:r>
      <w:r w:rsidR="00275BBE" w:rsidRPr="00A50B17">
        <w:t>25.231(c)(2)(B)(iii)</w:t>
      </w:r>
      <w:r w:rsidR="00275BBE">
        <w:t xml:space="preserve">.  </w:t>
      </w:r>
    </w:p>
    <w:p w14:paraId="03D66E5B" w14:textId="77777777" w:rsidR="00C17F84" w:rsidRPr="008A75B4" w:rsidRDefault="00C17F84" w:rsidP="00C17F84">
      <w:pPr>
        <w:pStyle w:val="BodyTextIndent"/>
        <w:rPr>
          <w:b/>
        </w:rPr>
      </w:pPr>
      <w:r w:rsidRPr="008A75B4">
        <w:rPr>
          <w:b/>
        </w:rPr>
        <w:lastRenderedPageBreak/>
        <w:t>Q.</w:t>
      </w:r>
      <w:r w:rsidRPr="008A75B4">
        <w:rPr>
          <w:b/>
        </w:rPr>
        <w:tab/>
        <w:t>DOES THIS CONCLUDE YOUR DIRECT TESTIMONY?</w:t>
      </w:r>
    </w:p>
    <w:p w14:paraId="54545021" w14:textId="06205ABE" w:rsidR="00FC37E0" w:rsidRPr="006E51B7" w:rsidRDefault="3E34E93A" w:rsidP="00C17F84">
      <w:pPr>
        <w:pStyle w:val="BodyTextIndent"/>
      </w:pPr>
      <w:r>
        <w:t>A.</w:t>
      </w:r>
      <w:r w:rsidR="00C17F84">
        <w:tab/>
      </w:r>
      <w:r>
        <w:t>Yes.</w:t>
      </w:r>
    </w:p>
    <w:sectPr w:rsidR="00FC37E0" w:rsidRPr="006E51B7" w:rsidSect="0080221B">
      <w:headerReference w:type="default" r:id="rId12"/>
      <w:footerReference w:type="default" r:id="rId13"/>
      <w:pgSz w:w="12240" w:h="15840"/>
      <w:pgMar w:top="1440" w:right="1440" w:bottom="1440" w:left="216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F857B" w14:textId="77777777" w:rsidR="008B3849" w:rsidRDefault="008B3849" w:rsidP="0068060C">
      <w:r>
        <w:separator/>
      </w:r>
    </w:p>
  </w:endnote>
  <w:endnote w:type="continuationSeparator" w:id="0">
    <w:p w14:paraId="046EB76B" w14:textId="77777777" w:rsidR="008B3849" w:rsidRDefault="008B3849" w:rsidP="0068060C">
      <w:r>
        <w:continuationSeparator/>
      </w:r>
    </w:p>
  </w:endnote>
  <w:endnote w:type="continuationNotice" w:id="1">
    <w:p w14:paraId="7B32EF37" w14:textId="77777777" w:rsidR="008B3849" w:rsidRDefault="008B3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0C915" w14:textId="77777777" w:rsidR="00F41A86" w:rsidRDefault="00F41A86" w:rsidP="006806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C533B" w14:textId="250ADF72" w:rsidR="00F41A86" w:rsidRPr="0080221B" w:rsidRDefault="00F41A86" w:rsidP="0080221B">
    <w:pPr>
      <w:pStyle w:val="Header"/>
      <w:jc w:val="center"/>
      <w:rPr>
        <w:b/>
        <w:color w:val="000000"/>
        <w:sz w:val="20"/>
        <w:szCs w:val="20"/>
      </w:rPr>
    </w:pPr>
    <w:r w:rsidRPr="0080221B">
      <w:rPr>
        <w:b/>
        <w:color w:val="000000"/>
        <w:sz w:val="20"/>
        <w:szCs w:val="20"/>
      </w:rPr>
      <w:t xml:space="preserve">Direct Testimony of </w:t>
    </w:r>
    <w:r>
      <w:rPr>
        <w:b/>
        <w:color w:val="000000"/>
        <w:sz w:val="20"/>
        <w:szCs w:val="20"/>
      </w:rPr>
      <w:t>Timothy S. Lyons</w:t>
    </w:r>
  </w:p>
  <w:p w14:paraId="13F1EF74" w14:textId="5F40521A" w:rsidR="00F41A86" w:rsidRPr="00A91122" w:rsidRDefault="00F41A86" w:rsidP="00A91122">
    <w:pPr>
      <w:pStyle w:val="Header"/>
      <w:jc w:val="center"/>
      <w:rPr>
        <w:b/>
        <w:color w:val="000000"/>
        <w:sz w:val="20"/>
        <w:szCs w:val="20"/>
      </w:rPr>
    </w:pPr>
    <w:r w:rsidRPr="0080221B">
      <w:rPr>
        <w:b/>
        <w:color w:val="000000"/>
        <w:sz w:val="20"/>
        <w:szCs w:val="20"/>
      </w:rPr>
      <w:t xml:space="preserve">CenterPoint Energy </w:t>
    </w:r>
    <w:r>
      <w:rPr>
        <w:b/>
        <w:color w:val="000000"/>
        <w:sz w:val="20"/>
        <w:szCs w:val="20"/>
      </w:rPr>
      <w:t>Houston Electric, LLC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F85A2" w14:textId="77777777" w:rsidR="00F41A86" w:rsidRDefault="00F41A86" w:rsidP="0080221B">
    <w:pPr>
      <w:pStyle w:val="Header"/>
      <w:jc w:val="center"/>
      <w:rPr>
        <w:b/>
        <w:color w:val="000000"/>
        <w:sz w:val="20"/>
        <w:szCs w:val="20"/>
      </w:rPr>
    </w:pPr>
  </w:p>
  <w:p w14:paraId="60ADB42E" w14:textId="77777777" w:rsidR="00F41A86" w:rsidRPr="00E052F6" w:rsidRDefault="00F41A86" w:rsidP="00E052F6">
    <w:pPr>
      <w:pStyle w:val="Header"/>
      <w:jc w:val="center"/>
      <w:rPr>
        <w:b/>
        <w:color w:val="000000"/>
        <w:sz w:val="20"/>
        <w:szCs w:val="20"/>
      </w:rPr>
    </w:pPr>
    <w:r w:rsidRPr="00E052F6">
      <w:rPr>
        <w:b/>
        <w:color w:val="000000"/>
        <w:sz w:val="20"/>
        <w:szCs w:val="20"/>
      </w:rPr>
      <w:t>Direct Testimony of Timothy S. Lyons</w:t>
    </w:r>
  </w:p>
  <w:p w14:paraId="671519C4" w14:textId="02E63835" w:rsidR="00F41A86" w:rsidRPr="0080221B" w:rsidRDefault="00F41A86" w:rsidP="00E052F6">
    <w:pPr>
      <w:pStyle w:val="Header"/>
      <w:jc w:val="center"/>
      <w:rPr>
        <w:b/>
        <w:color w:val="000000"/>
        <w:sz w:val="20"/>
        <w:szCs w:val="20"/>
      </w:rPr>
    </w:pPr>
    <w:r w:rsidRPr="00E052F6">
      <w:rPr>
        <w:b/>
        <w:color w:val="000000"/>
        <w:sz w:val="20"/>
        <w:szCs w:val="20"/>
      </w:rPr>
      <w:t>CenterPoint Energy Houston Electric, LLC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4DDA4" w14:textId="77777777" w:rsidR="008B3849" w:rsidRDefault="008B3849" w:rsidP="0068060C">
      <w:r>
        <w:separator/>
      </w:r>
    </w:p>
  </w:footnote>
  <w:footnote w:type="continuationSeparator" w:id="0">
    <w:p w14:paraId="6C664D6F" w14:textId="77777777" w:rsidR="008B3849" w:rsidRDefault="008B3849" w:rsidP="0068060C">
      <w:r>
        <w:continuationSeparator/>
      </w:r>
    </w:p>
  </w:footnote>
  <w:footnote w:type="continuationNotice" w:id="1">
    <w:p w14:paraId="70AC40C2" w14:textId="77777777" w:rsidR="008B3849" w:rsidRDefault="008B3849"/>
  </w:footnote>
  <w:footnote w:id="2">
    <w:p w14:paraId="3FAD5A05" w14:textId="667BD653" w:rsidR="00F41A86" w:rsidRDefault="00F41A86">
      <w:pPr>
        <w:pStyle w:val="FootnoteText"/>
      </w:pPr>
      <w:r>
        <w:rPr>
          <w:rStyle w:val="FootnoteReference"/>
        </w:rPr>
        <w:footnoteRef/>
      </w:r>
      <w:r>
        <w:t xml:space="preserve"> </w:t>
      </w:r>
      <w:r w:rsidRPr="00010627">
        <w:rPr>
          <w:i/>
          <w:iCs/>
        </w:rPr>
        <w:t>Application of CenterPoint Energy Houston Electric, LLC for Authority to Change Rates</w:t>
      </w:r>
      <w:r w:rsidRPr="00010627">
        <w:t xml:space="preserve">, Docket No. </w:t>
      </w:r>
      <w:r w:rsidR="009C02FE">
        <w:t>49421</w:t>
      </w:r>
      <w:r w:rsidRPr="00010627">
        <w:t xml:space="preserve"> (</w:t>
      </w:r>
      <w:r w:rsidR="009C02FE">
        <w:t>March 9, 2020</w:t>
      </w:r>
      <w:r w:rsidRPr="00010627">
        <w:t>).</w:t>
      </w:r>
    </w:p>
  </w:footnote>
  <w:footnote w:id="3">
    <w:p w14:paraId="7CB170F4" w14:textId="75C0988D" w:rsidR="00413948" w:rsidRDefault="00413948" w:rsidP="00413948">
      <w:pPr>
        <w:pStyle w:val="FootnoteText"/>
      </w:pPr>
      <w:r>
        <w:rPr>
          <w:rStyle w:val="FootnoteReference"/>
        </w:rPr>
        <w:footnoteRef/>
      </w:r>
      <w:r>
        <w:t xml:space="preserve"> IRS Publication 542 (2022). </w:t>
      </w:r>
      <w:r w:rsidR="000B7B86">
        <w:t>Accessible</w:t>
      </w:r>
      <w:r>
        <w:t xml:space="preserve"> at: </w:t>
      </w:r>
      <w:r w:rsidRPr="00A70E5A">
        <w:t>https://www.irs.gov/pub/irs-pdf/p542.pdf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6C663" w14:textId="77777777" w:rsidR="00F41A86" w:rsidRDefault="00F41A86" w:rsidP="006806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82161" w14:textId="77777777" w:rsidR="00F41A86" w:rsidRDefault="00F41A86" w:rsidP="002A48FB">
    <w:pPr>
      <w:pStyle w:val="Header"/>
      <w:jc w:val="right"/>
    </w:pPr>
    <w:r>
      <w:t>ES-1</w:t>
    </w:r>
  </w:p>
  <w:p w14:paraId="4D455609" w14:textId="77777777" w:rsidR="00F41A86" w:rsidRDefault="00F41A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06832573" w14:textId="1CF19E7D" w:rsidR="00F41A86" w:rsidRPr="0080221B" w:rsidRDefault="00F41A86">
        <w:pPr>
          <w:pStyle w:val="Header"/>
          <w:jc w:val="right"/>
        </w:pPr>
        <w:r w:rsidRPr="0080221B">
          <w:t xml:space="preserve">Page </w:t>
        </w:r>
        <w:r w:rsidRPr="0080221B">
          <w:rPr>
            <w:bCs/>
          </w:rPr>
          <w:fldChar w:fldCharType="begin"/>
        </w:r>
        <w:r w:rsidRPr="0080221B">
          <w:rPr>
            <w:bCs/>
          </w:rPr>
          <w:instrText xml:space="preserve"> PAGE </w:instrText>
        </w:r>
        <w:r w:rsidRPr="0080221B">
          <w:rPr>
            <w:bCs/>
          </w:rPr>
          <w:fldChar w:fldCharType="separate"/>
        </w:r>
        <w:r w:rsidR="00991120">
          <w:rPr>
            <w:bCs/>
            <w:noProof/>
          </w:rPr>
          <w:t>13</w:t>
        </w:r>
        <w:r w:rsidRPr="0080221B">
          <w:rPr>
            <w:bCs/>
          </w:rPr>
          <w:fldChar w:fldCharType="end"/>
        </w:r>
        <w:r w:rsidRPr="0080221B">
          <w:t xml:space="preserve"> of </w:t>
        </w:r>
        <w:r>
          <w:rPr>
            <w:noProof/>
          </w:rPr>
          <w:fldChar w:fldCharType="begin"/>
        </w:r>
        <w:r>
          <w:rPr>
            <w:noProof/>
          </w:rPr>
          <w:instrText xml:space="preserve"> SECTIONPAGES  \* Arabic  \* MERGEFORMAT </w:instrText>
        </w:r>
        <w:r>
          <w:rPr>
            <w:noProof/>
          </w:rPr>
          <w:fldChar w:fldCharType="separate"/>
        </w:r>
        <w:r w:rsidR="00017A49">
          <w:rPr>
            <w:noProof/>
          </w:rPr>
          <w:t>13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CAAB6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E2CA10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C73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C0282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1C8C7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49E605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4F488E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B9EC78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DF294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8835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D90412"/>
    <w:multiLevelType w:val="hybridMultilevel"/>
    <w:tmpl w:val="8E328EE8"/>
    <w:lvl w:ilvl="0" w:tplc="FFFFFFFF">
      <w:start w:val="1"/>
      <w:numFmt w:val="upperRoman"/>
      <w:pStyle w:val="SectionHeading"/>
      <w:lvlText w:val="%1."/>
      <w:lvlJc w:val="right"/>
      <w:pPr>
        <w:tabs>
          <w:tab w:val="num" w:pos="1380"/>
        </w:tabs>
        <w:ind w:left="1380" w:hanging="18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FA72E98"/>
    <w:multiLevelType w:val="hybridMultilevel"/>
    <w:tmpl w:val="2752FD54"/>
    <w:lvl w:ilvl="0" w:tplc="90523D6C">
      <w:start w:val="17"/>
      <w:numFmt w:val="upperLetter"/>
      <w:lvlText w:val="%1."/>
      <w:lvlJc w:val="left"/>
      <w:pPr>
        <w:tabs>
          <w:tab w:val="num" w:pos="720"/>
        </w:tabs>
        <w:ind w:left="720" w:hanging="720"/>
      </w:pPr>
      <w:rPr>
        <w:rFonts w:ascii="Arial" w:hAnsi="Arial" w:hint="default"/>
        <w:b/>
        <w:bCs w:val="0"/>
        <w:i w:val="0"/>
        <w:iCs w:val="0"/>
        <w:caps/>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tplc="E752BA0A" w:tentative="1">
      <w:start w:val="1"/>
      <w:numFmt w:val="lowerLetter"/>
      <w:lvlText w:val="%2."/>
      <w:lvlJc w:val="left"/>
      <w:pPr>
        <w:tabs>
          <w:tab w:val="num" w:pos="1440"/>
        </w:tabs>
        <w:ind w:left="1440" w:hanging="360"/>
      </w:pPr>
    </w:lvl>
    <w:lvl w:ilvl="2" w:tplc="80F0F1CA" w:tentative="1">
      <w:start w:val="1"/>
      <w:numFmt w:val="lowerRoman"/>
      <w:lvlText w:val="%3."/>
      <w:lvlJc w:val="right"/>
      <w:pPr>
        <w:tabs>
          <w:tab w:val="num" w:pos="2160"/>
        </w:tabs>
        <w:ind w:left="2160" w:hanging="180"/>
      </w:pPr>
    </w:lvl>
    <w:lvl w:ilvl="3" w:tplc="9530D8C2" w:tentative="1">
      <w:start w:val="1"/>
      <w:numFmt w:val="decimal"/>
      <w:lvlText w:val="%4."/>
      <w:lvlJc w:val="left"/>
      <w:pPr>
        <w:tabs>
          <w:tab w:val="num" w:pos="2880"/>
        </w:tabs>
        <w:ind w:left="2880" w:hanging="360"/>
      </w:pPr>
    </w:lvl>
    <w:lvl w:ilvl="4" w:tplc="0450BFA6" w:tentative="1">
      <w:start w:val="1"/>
      <w:numFmt w:val="lowerLetter"/>
      <w:lvlText w:val="%5."/>
      <w:lvlJc w:val="left"/>
      <w:pPr>
        <w:tabs>
          <w:tab w:val="num" w:pos="3600"/>
        </w:tabs>
        <w:ind w:left="3600" w:hanging="360"/>
      </w:pPr>
    </w:lvl>
    <w:lvl w:ilvl="5" w:tplc="CA8A945C" w:tentative="1">
      <w:start w:val="1"/>
      <w:numFmt w:val="lowerRoman"/>
      <w:lvlText w:val="%6."/>
      <w:lvlJc w:val="right"/>
      <w:pPr>
        <w:tabs>
          <w:tab w:val="num" w:pos="4320"/>
        </w:tabs>
        <w:ind w:left="4320" w:hanging="180"/>
      </w:pPr>
    </w:lvl>
    <w:lvl w:ilvl="6" w:tplc="F23A4304" w:tentative="1">
      <w:start w:val="1"/>
      <w:numFmt w:val="decimal"/>
      <w:lvlText w:val="%7."/>
      <w:lvlJc w:val="left"/>
      <w:pPr>
        <w:tabs>
          <w:tab w:val="num" w:pos="5040"/>
        </w:tabs>
        <w:ind w:left="5040" w:hanging="360"/>
      </w:pPr>
    </w:lvl>
    <w:lvl w:ilvl="7" w:tplc="773E192E" w:tentative="1">
      <w:start w:val="1"/>
      <w:numFmt w:val="lowerLetter"/>
      <w:lvlText w:val="%8."/>
      <w:lvlJc w:val="left"/>
      <w:pPr>
        <w:tabs>
          <w:tab w:val="num" w:pos="5760"/>
        </w:tabs>
        <w:ind w:left="5760" w:hanging="360"/>
      </w:pPr>
    </w:lvl>
    <w:lvl w:ilvl="8" w:tplc="770CA45E" w:tentative="1">
      <w:start w:val="1"/>
      <w:numFmt w:val="lowerRoman"/>
      <w:lvlText w:val="%9."/>
      <w:lvlJc w:val="right"/>
      <w:pPr>
        <w:tabs>
          <w:tab w:val="num" w:pos="6480"/>
        </w:tabs>
        <w:ind w:left="6480" w:hanging="180"/>
      </w:pPr>
    </w:lvl>
  </w:abstractNum>
  <w:abstractNum w:abstractNumId="12" w15:restartNumberingAfterBreak="0">
    <w:nsid w:val="10257D33"/>
    <w:multiLevelType w:val="hybridMultilevel"/>
    <w:tmpl w:val="758CFEC4"/>
    <w:lvl w:ilvl="0" w:tplc="053C49E0">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8F70A0"/>
    <w:multiLevelType w:val="hybridMultilevel"/>
    <w:tmpl w:val="F4FAA144"/>
    <w:lvl w:ilvl="0" w:tplc="3FB43406">
      <w:start w:val="17"/>
      <w:numFmt w:val="upperLetter"/>
      <w:lvlText w:val="%1."/>
      <w:lvlJc w:val="left"/>
      <w:pPr>
        <w:tabs>
          <w:tab w:val="num" w:pos="720"/>
        </w:tabs>
        <w:ind w:left="720" w:hanging="720"/>
      </w:pPr>
      <w:rPr>
        <w:rFonts w:hint="default"/>
      </w:rPr>
    </w:lvl>
    <w:lvl w:ilvl="1" w:tplc="4E104976" w:tentative="1">
      <w:start w:val="1"/>
      <w:numFmt w:val="lowerLetter"/>
      <w:lvlText w:val="%2."/>
      <w:lvlJc w:val="left"/>
      <w:pPr>
        <w:tabs>
          <w:tab w:val="num" w:pos="1440"/>
        </w:tabs>
        <w:ind w:left="1440" w:hanging="360"/>
      </w:pPr>
    </w:lvl>
    <w:lvl w:ilvl="2" w:tplc="9104DAFA" w:tentative="1">
      <w:start w:val="1"/>
      <w:numFmt w:val="lowerRoman"/>
      <w:lvlText w:val="%3."/>
      <w:lvlJc w:val="right"/>
      <w:pPr>
        <w:tabs>
          <w:tab w:val="num" w:pos="2160"/>
        </w:tabs>
        <w:ind w:left="2160" w:hanging="180"/>
      </w:pPr>
    </w:lvl>
    <w:lvl w:ilvl="3" w:tplc="58D45254" w:tentative="1">
      <w:start w:val="1"/>
      <w:numFmt w:val="decimal"/>
      <w:lvlText w:val="%4."/>
      <w:lvlJc w:val="left"/>
      <w:pPr>
        <w:tabs>
          <w:tab w:val="num" w:pos="2880"/>
        </w:tabs>
        <w:ind w:left="2880" w:hanging="360"/>
      </w:pPr>
    </w:lvl>
    <w:lvl w:ilvl="4" w:tplc="B6743806" w:tentative="1">
      <w:start w:val="1"/>
      <w:numFmt w:val="lowerLetter"/>
      <w:lvlText w:val="%5."/>
      <w:lvlJc w:val="left"/>
      <w:pPr>
        <w:tabs>
          <w:tab w:val="num" w:pos="3600"/>
        </w:tabs>
        <w:ind w:left="3600" w:hanging="360"/>
      </w:pPr>
    </w:lvl>
    <w:lvl w:ilvl="5" w:tplc="920089C0" w:tentative="1">
      <w:start w:val="1"/>
      <w:numFmt w:val="lowerRoman"/>
      <w:lvlText w:val="%6."/>
      <w:lvlJc w:val="right"/>
      <w:pPr>
        <w:tabs>
          <w:tab w:val="num" w:pos="4320"/>
        </w:tabs>
        <w:ind w:left="4320" w:hanging="180"/>
      </w:pPr>
    </w:lvl>
    <w:lvl w:ilvl="6" w:tplc="18AE356C" w:tentative="1">
      <w:start w:val="1"/>
      <w:numFmt w:val="decimal"/>
      <w:lvlText w:val="%7."/>
      <w:lvlJc w:val="left"/>
      <w:pPr>
        <w:tabs>
          <w:tab w:val="num" w:pos="5040"/>
        </w:tabs>
        <w:ind w:left="5040" w:hanging="360"/>
      </w:pPr>
    </w:lvl>
    <w:lvl w:ilvl="7" w:tplc="C7081306" w:tentative="1">
      <w:start w:val="1"/>
      <w:numFmt w:val="lowerLetter"/>
      <w:lvlText w:val="%8."/>
      <w:lvlJc w:val="left"/>
      <w:pPr>
        <w:tabs>
          <w:tab w:val="num" w:pos="5760"/>
        </w:tabs>
        <w:ind w:left="5760" w:hanging="360"/>
      </w:pPr>
    </w:lvl>
    <w:lvl w:ilvl="8" w:tplc="2E3E63FE" w:tentative="1">
      <w:start w:val="1"/>
      <w:numFmt w:val="lowerRoman"/>
      <w:lvlText w:val="%9."/>
      <w:lvlJc w:val="right"/>
      <w:pPr>
        <w:tabs>
          <w:tab w:val="num" w:pos="6480"/>
        </w:tabs>
        <w:ind w:left="6480" w:hanging="180"/>
      </w:pPr>
    </w:lvl>
  </w:abstractNum>
  <w:abstractNum w:abstractNumId="14" w15:restartNumberingAfterBreak="0">
    <w:nsid w:val="19342465"/>
    <w:multiLevelType w:val="singleLevel"/>
    <w:tmpl w:val="E3D27BE8"/>
    <w:lvl w:ilvl="0">
      <w:start w:val="1"/>
      <w:numFmt w:val="upperLetter"/>
      <w:lvlText w:val="%1."/>
      <w:lvlJc w:val="left"/>
      <w:pPr>
        <w:tabs>
          <w:tab w:val="num" w:pos="720"/>
        </w:tabs>
        <w:ind w:left="720" w:hanging="720"/>
      </w:pPr>
      <w:rPr>
        <w:rFonts w:ascii="Arial" w:hAnsi="Arial" w:hint="default"/>
        <w:b/>
        <w:i w:val="0"/>
        <w:sz w:val="24"/>
      </w:rPr>
    </w:lvl>
  </w:abstractNum>
  <w:abstractNum w:abstractNumId="15" w15:restartNumberingAfterBreak="0">
    <w:nsid w:val="1B72282E"/>
    <w:multiLevelType w:val="hybridMultilevel"/>
    <w:tmpl w:val="487EA23A"/>
    <w:lvl w:ilvl="0" w:tplc="1310CCFC">
      <w:start w:val="1"/>
      <w:numFmt w:val="bullet"/>
      <w:lvlText w:val=""/>
      <w:lvlJc w:val="left"/>
      <w:pPr>
        <w:ind w:left="1880" w:hanging="361"/>
      </w:pPr>
      <w:rPr>
        <w:rFonts w:ascii="Symbol" w:eastAsia="Symbol" w:hAnsi="Symbol" w:hint="default"/>
        <w:sz w:val="24"/>
        <w:szCs w:val="24"/>
      </w:rPr>
    </w:lvl>
    <w:lvl w:ilvl="1" w:tplc="8402E77C">
      <w:start w:val="1"/>
      <w:numFmt w:val="bullet"/>
      <w:lvlText w:val="•"/>
      <w:lvlJc w:val="left"/>
      <w:pPr>
        <w:ind w:left="2612" w:hanging="361"/>
      </w:pPr>
      <w:rPr>
        <w:rFonts w:hint="default"/>
      </w:rPr>
    </w:lvl>
    <w:lvl w:ilvl="2" w:tplc="3FC0250A">
      <w:start w:val="1"/>
      <w:numFmt w:val="bullet"/>
      <w:lvlText w:val="•"/>
      <w:lvlJc w:val="left"/>
      <w:pPr>
        <w:ind w:left="3344" w:hanging="361"/>
      </w:pPr>
      <w:rPr>
        <w:rFonts w:hint="default"/>
      </w:rPr>
    </w:lvl>
    <w:lvl w:ilvl="3" w:tplc="6FE04A78">
      <w:start w:val="1"/>
      <w:numFmt w:val="bullet"/>
      <w:lvlText w:val="•"/>
      <w:lvlJc w:val="left"/>
      <w:pPr>
        <w:ind w:left="4076" w:hanging="361"/>
      </w:pPr>
      <w:rPr>
        <w:rFonts w:hint="default"/>
      </w:rPr>
    </w:lvl>
    <w:lvl w:ilvl="4" w:tplc="319EF592">
      <w:start w:val="1"/>
      <w:numFmt w:val="bullet"/>
      <w:lvlText w:val="•"/>
      <w:lvlJc w:val="left"/>
      <w:pPr>
        <w:ind w:left="4808" w:hanging="361"/>
      </w:pPr>
      <w:rPr>
        <w:rFonts w:hint="default"/>
      </w:rPr>
    </w:lvl>
    <w:lvl w:ilvl="5" w:tplc="A7BEC24A">
      <w:start w:val="1"/>
      <w:numFmt w:val="bullet"/>
      <w:lvlText w:val="•"/>
      <w:lvlJc w:val="left"/>
      <w:pPr>
        <w:ind w:left="5540" w:hanging="361"/>
      </w:pPr>
      <w:rPr>
        <w:rFonts w:hint="default"/>
      </w:rPr>
    </w:lvl>
    <w:lvl w:ilvl="6" w:tplc="0A220FA8">
      <w:start w:val="1"/>
      <w:numFmt w:val="bullet"/>
      <w:lvlText w:val="•"/>
      <w:lvlJc w:val="left"/>
      <w:pPr>
        <w:ind w:left="6272" w:hanging="361"/>
      </w:pPr>
      <w:rPr>
        <w:rFonts w:hint="default"/>
      </w:rPr>
    </w:lvl>
    <w:lvl w:ilvl="7" w:tplc="04A22600">
      <w:start w:val="1"/>
      <w:numFmt w:val="bullet"/>
      <w:lvlText w:val="•"/>
      <w:lvlJc w:val="left"/>
      <w:pPr>
        <w:ind w:left="7004" w:hanging="361"/>
      </w:pPr>
      <w:rPr>
        <w:rFonts w:hint="default"/>
      </w:rPr>
    </w:lvl>
    <w:lvl w:ilvl="8" w:tplc="3788B4DA">
      <w:start w:val="1"/>
      <w:numFmt w:val="bullet"/>
      <w:lvlText w:val="•"/>
      <w:lvlJc w:val="left"/>
      <w:pPr>
        <w:ind w:left="7736" w:hanging="361"/>
      </w:pPr>
      <w:rPr>
        <w:rFonts w:hint="default"/>
      </w:rPr>
    </w:lvl>
  </w:abstractNum>
  <w:abstractNum w:abstractNumId="16" w15:restartNumberingAfterBreak="0">
    <w:nsid w:val="3AE10427"/>
    <w:multiLevelType w:val="multilevel"/>
    <w:tmpl w:val="E99A7C20"/>
    <w:lvl w:ilvl="0">
      <w:start w:val="1"/>
      <w:numFmt w:val="upperRoman"/>
      <w:pStyle w:val="PCROutline1"/>
      <w:lvlText w:val="%1."/>
      <w:lvlJc w:val="left"/>
      <w:pPr>
        <w:tabs>
          <w:tab w:val="num" w:pos="720"/>
        </w:tabs>
        <w:ind w:left="720" w:hanging="720"/>
      </w:pPr>
      <w:rPr>
        <w:rFonts w:hint="default"/>
      </w:rPr>
    </w:lvl>
    <w:lvl w:ilvl="1">
      <w:start w:val="1"/>
      <w:numFmt w:val="upperLetter"/>
      <w:pStyle w:val="PCROutline2"/>
      <w:lvlText w:val="%2."/>
      <w:lvlJc w:val="left"/>
      <w:pPr>
        <w:tabs>
          <w:tab w:val="num" w:pos="720"/>
        </w:tabs>
        <w:ind w:left="1440" w:hanging="720"/>
      </w:pPr>
      <w:rPr>
        <w:rFonts w:hint="default"/>
      </w:rPr>
    </w:lvl>
    <w:lvl w:ilvl="2">
      <w:start w:val="1"/>
      <w:numFmt w:val="decimal"/>
      <w:pStyle w:val="PCROutline3"/>
      <w:lvlText w:val="%3."/>
      <w:lvlJc w:val="left"/>
      <w:pPr>
        <w:tabs>
          <w:tab w:val="num" w:pos="720"/>
        </w:tabs>
        <w:ind w:left="2160" w:hanging="720"/>
      </w:pPr>
      <w:rPr>
        <w:rFonts w:hint="default"/>
      </w:rPr>
    </w:lvl>
    <w:lvl w:ilvl="3">
      <w:start w:val="1"/>
      <w:numFmt w:val="lowerLetter"/>
      <w:pStyle w:val="PCROutline4"/>
      <w:lvlText w:val="%4."/>
      <w:lvlJc w:val="left"/>
      <w:pPr>
        <w:tabs>
          <w:tab w:val="num" w:pos="720"/>
        </w:tabs>
        <w:ind w:left="2880" w:hanging="720"/>
      </w:pPr>
      <w:rPr>
        <w:rFonts w:hint="default"/>
      </w:rPr>
    </w:lvl>
    <w:lvl w:ilvl="4">
      <w:start w:val="1"/>
      <w:numFmt w:val="decimal"/>
      <w:pStyle w:val="PCROutline5"/>
      <w:lvlText w:val="(%5)"/>
      <w:lvlJc w:val="left"/>
      <w:pPr>
        <w:tabs>
          <w:tab w:val="num" w:pos="720"/>
        </w:tabs>
        <w:ind w:left="3600" w:hanging="720"/>
      </w:pPr>
      <w:rPr>
        <w:rFonts w:hint="default"/>
      </w:rPr>
    </w:lvl>
    <w:lvl w:ilvl="5">
      <w:start w:val="1"/>
      <w:numFmt w:val="lowerLetter"/>
      <w:pStyle w:val="PCROutline6"/>
      <w:lvlText w:val="(%6)"/>
      <w:lvlJc w:val="left"/>
      <w:pPr>
        <w:tabs>
          <w:tab w:val="num" w:pos="720"/>
        </w:tabs>
        <w:ind w:left="4320" w:hanging="720"/>
      </w:pPr>
      <w:rPr>
        <w:rFonts w:hint="default"/>
      </w:rPr>
    </w:lvl>
    <w:lvl w:ilvl="6">
      <w:start w:val="1"/>
      <w:numFmt w:val="lowerRoman"/>
      <w:pStyle w:val="PCROutline7"/>
      <w:lvlText w:val="%7)"/>
      <w:lvlJc w:val="left"/>
      <w:pPr>
        <w:tabs>
          <w:tab w:val="num" w:pos="720"/>
        </w:tabs>
        <w:ind w:left="5040" w:hanging="720"/>
      </w:pPr>
      <w:rPr>
        <w:rFonts w:hint="default"/>
      </w:rPr>
    </w:lvl>
    <w:lvl w:ilvl="7">
      <w:start w:val="1"/>
      <w:numFmt w:val="lowerLetter"/>
      <w:pStyle w:val="PCROutline8"/>
      <w:lvlText w:val="%8)"/>
      <w:lvlJc w:val="left"/>
      <w:pPr>
        <w:tabs>
          <w:tab w:val="num" w:pos="720"/>
        </w:tabs>
        <w:ind w:left="5760" w:hanging="720"/>
      </w:pPr>
      <w:rPr>
        <w:rFonts w:hint="default"/>
      </w:rPr>
    </w:lvl>
    <w:lvl w:ilvl="8">
      <w:start w:val="1"/>
      <w:numFmt w:val="decimal"/>
      <w:pStyle w:val="PCROutline9"/>
      <w:lvlText w:val="%9)"/>
      <w:lvlJc w:val="left"/>
      <w:pPr>
        <w:tabs>
          <w:tab w:val="num" w:pos="720"/>
        </w:tabs>
        <w:ind w:left="6480" w:hanging="720"/>
      </w:pPr>
      <w:rPr>
        <w:rFonts w:hint="default"/>
      </w:rPr>
    </w:lvl>
  </w:abstractNum>
  <w:abstractNum w:abstractNumId="17" w15:restartNumberingAfterBreak="0">
    <w:nsid w:val="650A043F"/>
    <w:multiLevelType w:val="singleLevel"/>
    <w:tmpl w:val="8CB0B866"/>
    <w:lvl w:ilvl="0">
      <w:start w:val="1"/>
      <w:numFmt w:val="upperLetter"/>
      <w:lvlText w:val="%1."/>
      <w:lvlJc w:val="left"/>
      <w:pPr>
        <w:tabs>
          <w:tab w:val="num" w:pos="720"/>
        </w:tabs>
        <w:ind w:left="720" w:hanging="720"/>
      </w:pPr>
      <w:rPr>
        <w:rFonts w:hint="default"/>
        <w:b/>
      </w:rPr>
    </w:lvl>
  </w:abstractNum>
  <w:abstractNum w:abstractNumId="18" w15:restartNumberingAfterBreak="0">
    <w:nsid w:val="6DC14BC5"/>
    <w:multiLevelType w:val="hybridMultilevel"/>
    <w:tmpl w:val="E6E2261E"/>
    <w:lvl w:ilvl="0" w:tplc="BA92E3BA">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6F182BE2"/>
    <w:multiLevelType w:val="hybridMultilevel"/>
    <w:tmpl w:val="807CA1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728E02D0"/>
    <w:multiLevelType w:val="hybridMultilevel"/>
    <w:tmpl w:val="45125086"/>
    <w:lvl w:ilvl="0" w:tplc="311C67FE">
      <w:start w:val="1"/>
      <w:numFmt w:val="upperRoman"/>
      <w:lvlText w:val="%1."/>
      <w:lvlJc w:val="center"/>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9070573">
    <w:abstractNumId w:val="9"/>
  </w:num>
  <w:num w:numId="2" w16cid:durableId="1498879850">
    <w:abstractNumId w:val="7"/>
  </w:num>
  <w:num w:numId="3" w16cid:durableId="1173839620">
    <w:abstractNumId w:val="6"/>
  </w:num>
  <w:num w:numId="4" w16cid:durableId="607590399">
    <w:abstractNumId w:val="5"/>
  </w:num>
  <w:num w:numId="5" w16cid:durableId="962200344">
    <w:abstractNumId w:val="4"/>
  </w:num>
  <w:num w:numId="6" w16cid:durableId="1777284699">
    <w:abstractNumId w:val="8"/>
  </w:num>
  <w:num w:numId="7" w16cid:durableId="151259696">
    <w:abstractNumId w:val="3"/>
  </w:num>
  <w:num w:numId="8" w16cid:durableId="1878925411">
    <w:abstractNumId w:val="2"/>
  </w:num>
  <w:num w:numId="9" w16cid:durableId="20402788">
    <w:abstractNumId w:val="1"/>
  </w:num>
  <w:num w:numId="10" w16cid:durableId="20783037">
    <w:abstractNumId w:val="0"/>
  </w:num>
  <w:num w:numId="11" w16cid:durableId="1354187683">
    <w:abstractNumId w:val="20"/>
  </w:num>
  <w:num w:numId="12" w16cid:durableId="922304521">
    <w:abstractNumId w:val="12"/>
  </w:num>
  <w:num w:numId="13" w16cid:durableId="483401628">
    <w:abstractNumId w:val="16"/>
  </w:num>
  <w:num w:numId="14" w16cid:durableId="1980761097">
    <w:abstractNumId w:val="14"/>
  </w:num>
  <w:num w:numId="15" w16cid:durableId="1391729615">
    <w:abstractNumId w:val="11"/>
  </w:num>
  <w:num w:numId="16" w16cid:durableId="120197764">
    <w:abstractNumId w:val="17"/>
  </w:num>
  <w:num w:numId="17" w16cid:durableId="510683320">
    <w:abstractNumId w:val="13"/>
  </w:num>
  <w:num w:numId="18" w16cid:durableId="1883512471">
    <w:abstractNumId w:val="15"/>
  </w:num>
  <w:num w:numId="19" w16cid:durableId="1195116788">
    <w:abstractNumId w:val="10"/>
  </w:num>
  <w:num w:numId="20" w16cid:durableId="250508481">
    <w:abstractNumId w:val="19"/>
  </w:num>
  <w:num w:numId="21" w16cid:durableId="44172616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A09"/>
    <w:rsid w:val="00002491"/>
    <w:rsid w:val="000029D6"/>
    <w:rsid w:val="00005443"/>
    <w:rsid w:val="00006B2A"/>
    <w:rsid w:val="00010627"/>
    <w:rsid w:val="00012808"/>
    <w:rsid w:val="00012CC3"/>
    <w:rsid w:val="00013CFB"/>
    <w:rsid w:val="00014B6F"/>
    <w:rsid w:val="00017A49"/>
    <w:rsid w:val="00017E96"/>
    <w:rsid w:val="000203BE"/>
    <w:rsid w:val="00024C5A"/>
    <w:rsid w:val="0003234D"/>
    <w:rsid w:val="00032688"/>
    <w:rsid w:val="00036130"/>
    <w:rsid w:val="00036144"/>
    <w:rsid w:val="000365D1"/>
    <w:rsid w:val="00046991"/>
    <w:rsid w:val="00052220"/>
    <w:rsid w:val="00053925"/>
    <w:rsid w:val="00054E36"/>
    <w:rsid w:val="00055B70"/>
    <w:rsid w:val="0005695A"/>
    <w:rsid w:val="00056C25"/>
    <w:rsid w:val="00057BD1"/>
    <w:rsid w:val="00066CAB"/>
    <w:rsid w:val="00071DFA"/>
    <w:rsid w:val="0007201F"/>
    <w:rsid w:val="00077AF3"/>
    <w:rsid w:val="00080AE0"/>
    <w:rsid w:val="000820A2"/>
    <w:rsid w:val="00084073"/>
    <w:rsid w:val="00084EDA"/>
    <w:rsid w:val="00090F1E"/>
    <w:rsid w:val="00093E17"/>
    <w:rsid w:val="000A0498"/>
    <w:rsid w:val="000A6964"/>
    <w:rsid w:val="000A6DA0"/>
    <w:rsid w:val="000A7464"/>
    <w:rsid w:val="000A76DA"/>
    <w:rsid w:val="000A796C"/>
    <w:rsid w:val="000B0132"/>
    <w:rsid w:val="000B14BB"/>
    <w:rsid w:val="000B3D81"/>
    <w:rsid w:val="000B5026"/>
    <w:rsid w:val="000B7918"/>
    <w:rsid w:val="000B7B86"/>
    <w:rsid w:val="000B7CF5"/>
    <w:rsid w:val="000D2741"/>
    <w:rsid w:val="000D5413"/>
    <w:rsid w:val="000E0A65"/>
    <w:rsid w:val="000E180B"/>
    <w:rsid w:val="000E1D7C"/>
    <w:rsid w:val="000E5B7C"/>
    <w:rsid w:val="000F1D68"/>
    <w:rsid w:val="000F3645"/>
    <w:rsid w:val="000F3ED7"/>
    <w:rsid w:val="000F7DFA"/>
    <w:rsid w:val="00103A75"/>
    <w:rsid w:val="001115D6"/>
    <w:rsid w:val="00113053"/>
    <w:rsid w:val="00125A57"/>
    <w:rsid w:val="001325DE"/>
    <w:rsid w:val="00132DB2"/>
    <w:rsid w:val="00137CC1"/>
    <w:rsid w:val="0014012C"/>
    <w:rsid w:val="001420CD"/>
    <w:rsid w:val="001431AD"/>
    <w:rsid w:val="0014629E"/>
    <w:rsid w:val="001533D7"/>
    <w:rsid w:val="00163340"/>
    <w:rsid w:val="00167BF5"/>
    <w:rsid w:val="00170090"/>
    <w:rsid w:val="00176B85"/>
    <w:rsid w:val="00180E95"/>
    <w:rsid w:val="00183E29"/>
    <w:rsid w:val="00185F5F"/>
    <w:rsid w:val="00190066"/>
    <w:rsid w:val="00196FFC"/>
    <w:rsid w:val="001A1D36"/>
    <w:rsid w:val="001A5A74"/>
    <w:rsid w:val="001A5B7A"/>
    <w:rsid w:val="001A6B34"/>
    <w:rsid w:val="001B08B6"/>
    <w:rsid w:val="001B550B"/>
    <w:rsid w:val="001B5BE3"/>
    <w:rsid w:val="001B6652"/>
    <w:rsid w:val="001B795C"/>
    <w:rsid w:val="001C09A5"/>
    <w:rsid w:val="001C4C2C"/>
    <w:rsid w:val="001C55BC"/>
    <w:rsid w:val="001C6934"/>
    <w:rsid w:val="001C74AF"/>
    <w:rsid w:val="001D34DC"/>
    <w:rsid w:val="001D384B"/>
    <w:rsid w:val="001E5702"/>
    <w:rsid w:val="001E7918"/>
    <w:rsid w:val="001F0572"/>
    <w:rsid w:val="00200C48"/>
    <w:rsid w:val="002022F2"/>
    <w:rsid w:val="00205309"/>
    <w:rsid w:val="00205356"/>
    <w:rsid w:val="00210F2C"/>
    <w:rsid w:val="00220188"/>
    <w:rsid w:val="00222D88"/>
    <w:rsid w:val="0022382B"/>
    <w:rsid w:val="002305E0"/>
    <w:rsid w:val="0023118E"/>
    <w:rsid w:val="00231692"/>
    <w:rsid w:val="002363B5"/>
    <w:rsid w:val="00241CE1"/>
    <w:rsid w:val="0024252B"/>
    <w:rsid w:val="00243512"/>
    <w:rsid w:val="00245D54"/>
    <w:rsid w:val="002504D3"/>
    <w:rsid w:val="00251723"/>
    <w:rsid w:val="00252654"/>
    <w:rsid w:val="002559E4"/>
    <w:rsid w:val="00257FDF"/>
    <w:rsid w:val="00266A15"/>
    <w:rsid w:val="00270CA6"/>
    <w:rsid w:val="0027473A"/>
    <w:rsid w:val="00275BBE"/>
    <w:rsid w:val="002848EB"/>
    <w:rsid w:val="002879C3"/>
    <w:rsid w:val="00290FD8"/>
    <w:rsid w:val="00293D00"/>
    <w:rsid w:val="002950A1"/>
    <w:rsid w:val="00296280"/>
    <w:rsid w:val="00296AEB"/>
    <w:rsid w:val="002A13A3"/>
    <w:rsid w:val="002A442E"/>
    <w:rsid w:val="002A48FB"/>
    <w:rsid w:val="002A6910"/>
    <w:rsid w:val="002B0C7E"/>
    <w:rsid w:val="002B3459"/>
    <w:rsid w:val="002B3FB1"/>
    <w:rsid w:val="002B4A8E"/>
    <w:rsid w:val="002C08D5"/>
    <w:rsid w:val="002C0ADF"/>
    <w:rsid w:val="002C7DB2"/>
    <w:rsid w:val="002D0356"/>
    <w:rsid w:val="002D3CE9"/>
    <w:rsid w:val="002D4029"/>
    <w:rsid w:val="002D487F"/>
    <w:rsid w:val="002D670F"/>
    <w:rsid w:val="002E5887"/>
    <w:rsid w:val="002E7EEE"/>
    <w:rsid w:val="002F6B39"/>
    <w:rsid w:val="002F7943"/>
    <w:rsid w:val="00302B8F"/>
    <w:rsid w:val="0030599A"/>
    <w:rsid w:val="00306C81"/>
    <w:rsid w:val="00306DE1"/>
    <w:rsid w:val="00312AC9"/>
    <w:rsid w:val="00312C6D"/>
    <w:rsid w:val="00312E0F"/>
    <w:rsid w:val="00316017"/>
    <w:rsid w:val="00322894"/>
    <w:rsid w:val="00322C7E"/>
    <w:rsid w:val="00327926"/>
    <w:rsid w:val="0033053B"/>
    <w:rsid w:val="003337B7"/>
    <w:rsid w:val="0033680B"/>
    <w:rsid w:val="00336C63"/>
    <w:rsid w:val="00342BD2"/>
    <w:rsid w:val="0034475C"/>
    <w:rsid w:val="00344BEC"/>
    <w:rsid w:val="00355E30"/>
    <w:rsid w:val="00363939"/>
    <w:rsid w:val="003654EE"/>
    <w:rsid w:val="0036672B"/>
    <w:rsid w:val="00367C99"/>
    <w:rsid w:val="00374EC8"/>
    <w:rsid w:val="00375A78"/>
    <w:rsid w:val="003760E0"/>
    <w:rsid w:val="0037785D"/>
    <w:rsid w:val="00381A5E"/>
    <w:rsid w:val="003855CA"/>
    <w:rsid w:val="00386FE7"/>
    <w:rsid w:val="003A3AEB"/>
    <w:rsid w:val="003A422B"/>
    <w:rsid w:val="003A7EFC"/>
    <w:rsid w:val="003B0AC8"/>
    <w:rsid w:val="003B243F"/>
    <w:rsid w:val="003B613E"/>
    <w:rsid w:val="003C02C9"/>
    <w:rsid w:val="003C08D2"/>
    <w:rsid w:val="003C223C"/>
    <w:rsid w:val="003C400C"/>
    <w:rsid w:val="003D001A"/>
    <w:rsid w:val="003D039D"/>
    <w:rsid w:val="003D1295"/>
    <w:rsid w:val="003D32E4"/>
    <w:rsid w:val="003D3FB4"/>
    <w:rsid w:val="003D70FD"/>
    <w:rsid w:val="003E0A73"/>
    <w:rsid w:val="003E0DE0"/>
    <w:rsid w:val="003E426A"/>
    <w:rsid w:val="003E532E"/>
    <w:rsid w:val="003E6CA0"/>
    <w:rsid w:val="003F27E4"/>
    <w:rsid w:val="003F7C64"/>
    <w:rsid w:val="00411E42"/>
    <w:rsid w:val="0041272C"/>
    <w:rsid w:val="00413948"/>
    <w:rsid w:val="00413D63"/>
    <w:rsid w:val="0041430B"/>
    <w:rsid w:val="00417428"/>
    <w:rsid w:val="00423CB2"/>
    <w:rsid w:val="00424296"/>
    <w:rsid w:val="00424C81"/>
    <w:rsid w:val="00426AB2"/>
    <w:rsid w:val="0043178A"/>
    <w:rsid w:val="00434DDC"/>
    <w:rsid w:val="00436295"/>
    <w:rsid w:val="00437DBA"/>
    <w:rsid w:val="00442988"/>
    <w:rsid w:val="00442D8F"/>
    <w:rsid w:val="00442E7B"/>
    <w:rsid w:val="00445961"/>
    <w:rsid w:val="00446175"/>
    <w:rsid w:val="00454C6B"/>
    <w:rsid w:val="004562A5"/>
    <w:rsid w:val="00456767"/>
    <w:rsid w:val="00462A93"/>
    <w:rsid w:val="004662A8"/>
    <w:rsid w:val="004703BF"/>
    <w:rsid w:val="00470F91"/>
    <w:rsid w:val="004749D6"/>
    <w:rsid w:val="00485D96"/>
    <w:rsid w:val="004867BF"/>
    <w:rsid w:val="0049117C"/>
    <w:rsid w:val="00495340"/>
    <w:rsid w:val="00497894"/>
    <w:rsid w:val="004A0FFD"/>
    <w:rsid w:val="004A21C9"/>
    <w:rsid w:val="004A4112"/>
    <w:rsid w:val="004B0F9D"/>
    <w:rsid w:val="004B16CE"/>
    <w:rsid w:val="004B4A0A"/>
    <w:rsid w:val="004C05CB"/>
    <w:rsid w:val="004C08C1"/>
    <w:rsid w:val="004C0B5F"/>
    <w:rsid w:val="004C1FCF"/>
    <w:rsid w:val="004C396F"/>
    <w:rsid w:val="004D63E9"/>
    <w:rsid w:val="004D7F74"/>
    <w:rsid w:val="004E4A66"/>
    <w:rsid w:val="004E6486"/>
    <w:rsid w:val="004E7409"/>
    <w:rsid w:val="004F0429"/>
    <w:rsid w:val="004F118B"/>
    <w:rsid w:val="005018F4"/>
    <w:rsid w:val="00505920"/>
    <w:rsid w:val="00511B85"/>
    <w:rsid w:val="00512A9B"/>
    <w:rsid w:val="005167D5"/>
    <w:rsid w:val="00520CAF"/>
    <w:rsid w:val="00525FF4"/>
    <w:rsid w:val="005314E3"/>
    <w:rsid w:val="00532730"/>
    <w:rsid w:val="00532CC6"/>
    <w:rsid w:val="00534225"/>
    <w:rsid w:val="005342B3"/>
    <w:rsid w:val="00534810"/>
    <w:rsid w:val="0053548D"/>
    <w:rsid w:val="00535A8A"/>
    <w:rsid w:val="005429B7"/>
    <w:rsid w:val="005453EC"/>
    <w:rsid w:val="00545CC4"/>
    <w:rsid w:val="0054701D"/>
    <w:rsid w:val="00554296"/>
    <w:rsid w:val="00562529"/>
    <w:rsid w:val="00571504"/>
    <w:rsid w:val="00571DBD"/>
    <w:rsid w:val="0057256B"/>
    <w:rsid w:val="00574311"/>
    <w:rsid w:val="00574977"/>
    <w:rsid w:val="005824D7"/>
    <w:rsid w:val="005835A8"/>
    <w:rsid w:val="00586DBE"/>
    <w:rsid w:val="00586DE4"/>
    <w:rsid w:val="00586FE4"/>
    <w:rsid w:val="00592AF3"/>
    <w:rsid w:val="00596B3C"/>
    <w:rsid w:val="005A0C13"/>
    <w:rsid w:val="005A6FF8"/>
    <w:rsid w:val="005B25F7"/>
    <w:rsid w:val="005B49A0"/>
    <w:rsid w:val="005C3920"/>
    <w:rsid w:val="005C5282"/>
    <w:rsid w:val="005D14E9"/>
    <w:rsid w:val="005D20F4"/>
    <w:rsid w:val="005D3315"/>
    <w:rsid w:val="005D39A1"/>
    <w:rsid w:val="005E3A53"/>
    <w:rsid w:val="005E3D30"/>
    <w:rsid w:val="005E3E6F"/>
    <w:rsid w:val="005E53AF"/>
    <w:rsid w:val="005F7DE3"/>
    <w:rsid w:val="0060075D"/>
    <w:rsid w:val="0060386F"/>
    <w:rsid w:val="006045B9"/>
    <w:rsid w:val="00606DDD"/>
    <w:rsid w:val="00611BDB"/>
    <w:rsid w:val="006125EB"/>
    <w:rsid w:val="0061553D"/>
    <w:rsid w:val="00625B1C"/>
    <w:rsid w:val="00627918"/>
    <w:rsid w:val="006302FF"/>
    <w:rsid w:val="0064266E"/>
    <w:rsid w:val="00650C17"/>
    <w:rsid w:val="00652EA1"/>
    <w:rsid w:val="00656DF9"/>
    <w:rsid w:val="00661B59"/>
    <w:rsid w:val="00662B18"/>
    <w:rsid w:val="00663585"/>
    <w:rsid w:val="00665903"/>
    <w:rsid w:val="00672D96"/>
    <w:rsid w:val="00673195"/>
    <w:rsid w:val="006739BE"/>
    <w:rsid w:val="00675004"/>
    <w:rsid w:val="0068060C"/>
    <w:rsid w:val="00683D52"/>
    <w:rsid w:val="00684EEF"/>
    <w:rsid w:val="00691C42"/>
    <w:rsid w:val="00693683"/>
    <w:rsid w:val="006966F3"/>
    <w:rsid w:val="006975BA"/>
    <w:rsid w:val="00697C0A"/>
    <w:rsid w:val="006A29D8"/>
    <w:rsid w:val="006A3CBA"/>
    <w:rsid w:val="006A3D13"/>
    <w:rsid w:val="006A3D7E"/>
    <w:rsid w:val="006A45C9"/>
    <w:rsid w:val="006A7AD8"/>
    <w:rsid w:val="006B05AA"/>
    <w:rsid w:val="006B23E1"/>
    <w:rsid w:val="006B386B"/>
    <w:rsid w:val="006B3DBE"/>
    <w:rsid w:val="006B61C5"/>
    <w:rsid w:val="006C0DC7"/>
    <w:rsid w:val="006C4D14"/>
    <w:rsid w:val="006C7CC1"/>
    <w:rsid w:val="006D2C0D"/>
    <w:rsid w:val="006E1380"/>
    <w:rsid w:val="006E396B"/>
    <w:rsid w:val="006E3E6E"/>
    <w:rsid w:val="006F6AE0"/>
    <w:rsid w:val="00706047"/>
    <w:rsid w:val="007074F2"/>
    <w:rsid w:val="00712CCA"/>
    <w:rsid w:val="00712D47"/>
    <w:rsid w:val="00714D97"/>
    <w:rsid w:val="0072027F"/>
    <w:rsid w:val="00721217"/>
    <w:rsid w:val="0072488C"/>
    <w:rsid w:val="00724B11"/>
    <w:rsid w:val="00730C90"/>
    <w:rsid w:val="007357B6"/>
    <w:rsid w:val="00737EB7"/>
    <w:rsid w:val="007415D8"/>
    <w:rsid w:val="00742944"/>
    <w:rsid w:val="007444B6"/>
    <w:rsid w:val="0074461B"/>
    <w:rsid w:val="007449F8"/>
    <w:rsid w:val="007531CA"/>
    <w:rsid w:val="007535F9"/>
    <w:rsid w:val="0075522A"/>
    <w:rsid w:val="00757624"/>
    <w:rsid w:val="0076008A"/>
    <w:rsid w:val="00760ED4"/>
    <w:rsid w:val="00762890"/>
    <w:rsid w:val="00762F5A"/>
    <w:rsid w:val="00774A19"/>
    <w:rsid w:val="00775796"/>
    <w:rsid w:val="00776F1F"/>
    <w:rsid w:val="0077796B"/>
    <w:rsid w:val="00780252"/>
    <w:rsid w:val="0078194A"/>
    <w:rsid w:val="00786611"/>
    <w:rsid w:val="007931A0"/>
    <w:rsid w:val="00794A1B"/>
    <w:rsid w:val="007950EF"/>
    <w:rsid w:val="0079563A"/>
    <w:rsid w:val="007960EE"/>
    <w:rsid w:val="007A2A26"/>
    <w:rsid w:val="007A3603"/>
    <w:rsid w:val="007A4E43"/>
    <w:rsid w:val="007A5403"/>
    <w:rsid w:val="007B51EF"/>
    <w:rsid w:val="007B6CE7"/>
    <w:rsid w:val="007C16A9"/>
    <w:rsid w:val="007C37CC"/>
    <w:rsid w:val="007C380D"/>
    <w:rsid w:val="007C3FBC"/>
    <w:rsid w:val="007C4124"/>
    <w:rsid w:val="007C467A"/>
    <w:rsid w:val="007C5357"/>
    <w:rsid w:val="007C590C"/>
    <w:rsid w:val="007C7128"/>
    <w:rsid w:val="007E16BB"/>
    <w:rsid w:val="007E2202"/>
    <w:rsid w:val="007E3B51"/>
    <w:rsid w:val="007E3B77"/>
    <w:rsid w:val="007E724F"/>
    <w:rsid w:val="007F06F7"/>
    <w:rsid w:val="007F7335"/>
    <w:rsid w:val="008007BC"/>
    <w:rsid w:val="0080221B"/>
    <w:rsid w:val="00804251"/>
    <w:rsid w:val="00805689"/>
    <w:rsid w:val="008058A0"/>
    <w:rsid w:val="00806AA6"/>
    <w:rsid w:val="00807B0C"/>
    <w:rsid w:val="00811AC5"/>
    <w:rsid w:val="00816101"/>
    <w:rsid w:val="00825714"/>
    <w:rsid w:val="00831E70"/>
    <w:rsid w:val="00833492"/>
    <w:rsid w:val="00835CED"/>
    <w:rsid w:val="00841D1E"/>
    <w:rsid w:val="00845BB9"/>
    <w:rsid w:val="00850692"/>
    <w:rsid w:val="00853B1D"/>
    <w:rsid w:val="00854D07"/>
    <w:rsid w:val="00862D49"/>
    <w:rsid w:val="00863F69"/>
    <w:rsid w:val="00867444"/>
    <w:rsid w:val="008674D2"/>
    <w:rsid w:val="0087133C"/>
    <w:rsid w:val="0087448F"/>
    <w:rsid w:val="00874C89"/>
    <w:rsid w:val="00880760"/>
    <w:rsid w:val="00880AFB"/>
    <w:rsid w:val="008843B3"/>
    <w:rsid w:val="00885597"/>
    <w:rsid w:val="00885677"/>
    <w:rsid w:val="00887E81"/>
    <w:rsid w:val="00893179"/>
    <w:rsid w:val="008A190A"/>
    <w:rsid w:val="008A3153"/>
    <w:rsid w:val="008A70D7"/>
    <w:rsid w:val="008A75B4"/>
    <w:rsid w:val="008B087F"/>
    <w:rsid w:val="008B3849"/>
    <w:rsid w:val="008B3EF9"/>
    <w:rsid w:val="008C55EA"/>
    <w:rsid w:val="008D1455"/>
    <w:rsid w:val="008D5646"/>
    <w:rsid w:val="008E1B4A"/>
    <w:rsid w:val="008E1DDC"/>
    <w:rsid w:val="008E3D6A"/>
    <w:rsid w:val="008E43CB"/>
    <w:rsid w:val="008E714E"/>
    <w:rsid w:val="008E71E0"/>
    <w:rsid w:val="008F02F1"/>
    <w:rsid w:val="009001A6"/>
    <w:rsid w:val="00901350"/>
    <w:rsid w:val="00901DF8"/>
    <w:rsid w:val="00910300"/>
    <w:rsid w:val="009122A9"/>
    <w:rsid w:val="009137C4"/>
    <w:rsid w:val="00923741"/>
    <w:rsid w:val="009250AE"/>
    <w:rsid w:val="00925AB1"/>
    <w:rsid w:val="00930FDB"/>
    <w:rsid w:val="00931872"/>
    <w:rsid w:val="009324FE"/>
    <w:rsid w:val="009346B3"/>
    <w:rsid w:val="00941F26"/>
    <w:rsid w:val="0094559D"/>
    <w:rsid w:val="00945D6A"/>
    <w:rsid w:val="00956E0B"/>
    <w:rsid w:val="009570ED"/>
    <w:rsid w:val="00957C4F"/>
    <w:rsid w:val="00960911"/>
    <w:rsid w:val="0096129B"/>
    <w:rsid w:val="00961E39"/>
    <w:rsid w:val="0096456A"/>
    <w:rsid w:val="009716F0"/>
    <w:rsid w:val="009762C4"/>
    <w:rsid w:val="00980FCE"/>
    <w:rsid w:val="00986194"/>
    <w:rsid w:val="009876BC"/>
    <w:rsid w:val="00991120"/>
    <w:rsid w:val="009934BF"/>
    <w:rsid w:val="009A1916"/>
    <w:rsid w:val="009A3AB0"/>
    <w:rsid w:val="009A3B8D"/>
    <w:rsid w:val="009A570C"/>
    <w:rsid w:val="009A6AF1"/>
    <w:rsid w:val="009B1509"/>
    <w:rsid w:val="009B4469"/>
    <w:rsid w:val="009C02FE"/>
    <w:rsid w:val="009C3CC0"/>
    <w:rsid w:val="009C55C6"/>
    <w:rsid w:val="009C60C1"/>
    <w:rsid w:val="009D1516"/>
    <w:rsid w:val="009D2AC4"/>
    <w:rsid w:val="009D3A4F"/>
    <w:rsid w:val="009D4752"/>
    <w:rsid w:val="009D6DA1"/>
    <w:rsid w:val="009D7329"/>
    <w:rsid w:val="009E4CB5"/>
    <w:rsid w:val="009F5504"/>
    <w:rsid w:val="009F56C9"/>
    <w:rsid w:val="009F582C"/>
    <w:rsid w:val="009F5D8E"/>
    <w:rsid w:val="009F7633"/>
    <w:rsid w:val="00A00DF8"/>
    <w:rsid w:val="00A031A0"/>
    <w:rsid w:val="00A0355C"/>
    <w:rsid w:val="00A0582D"/>
    <w:rsid w:val="00A0792E"/>
    <w:rsid w:val="00A10EAC"/>
    <w:rsid w:val="00A14A6D"/>
    <w:rsid w:val="00A1510D"/>
    <w:rsid w:val="00A17703"/>
    <w:rsid w:val="00A22161"/>
    <w:rsid w:val="00A2286F"/>
    <w:rsid w:val="00A23870"/>
    <w:rsid w:val="00A23BFE"/>
    <w:rsid w:val="00A26F58"/>
    <w:rsid w:val="00A41BF0"/>
    <w:rsid w:val="00A44A0E"/>
    <w:rsid w:val="00A4667A"/>
    <w:rsid w:val="00A50B17"/>
    <w:rsid w:val="00A5275F"/>
    <w:rsid w:val="00A53BDD"/>
    <w:rsid w:val="00A621C9"/>
    <w:rsid w:val="00A639D3"/>
    <w:rsid w:val="00A64954"/>
    <w:rsid w:val="00A704E2"/>
    <w:rsid w:val="00A707A8"/>
    <w:rsid w:val="00A70E5A"/>
    <w:rsid w:val="00A71676"/>
    <w:rsid w:val="00A722E5"/>
    <w:rsid w:val="00A72A97"/>
    <w:rsid w:val="00A7404E"/>
    <w:rsid w:val="00A740EA"/>
    <w:rsid w:val="00A76F91"/>
    <w:rsid w:val="00A77153"/>
    <w:rsid w:val="00A81834"/>
    <w:rsid w:val="00A82433"/>
    <w:rsid w:val="00A82B87"/>
    <w:rsid w:val="00A91122"/>
    <w:rsid w:val="00A94EB2"/>
    <w:rsid w:val="00AA0421"/>
    <w:rsid w:val="00AA0810"/>
    <w:rsid w:val="00AA14B5"/>
    <w:rsid w:val="00AA45D3"/>
    <w:rsid w:val="00AA66BE"/>
    <w:rsid w:val="00AA7320"/>
    <w:rsid w:val="00AB20AC"/>
    <w:rsid w:val="00AB342B"/>
    <w:rsid w:val="00AB6724"/>
    <w:rsid w:val="00AB68AF"/>
    <w:rsid w:val="00AC3866"/>
    <w:rsid w:val="00AC599D"/>
    <w:rsid w:val="00AC5C14"/>
    <w:rsid w:val="00AC677B"/>
    <w:rsid w:val="00AC72E1"/>
    <w:rsid w:val="00AD0202"/>
    <w:rsid w:val="00AD582C"/>
    <w:rsid w:val="00AE159A"/>
    <w:rsid w:val="00AE1946"/>
    <w:rsid w:val="00AE62B3"/>
    <w:rsid w:val="00AF00D8"/>
    <w:rsid w:val="00AF4AC0"/>
    <w:rsid w:val="00AF5ED3"/>
    <w:rsid w:val="00AF6C46"/>
    <w:rsid w:val="00AF6FB3"/>
    <w:rsid w:val="00B02782"/>
    <w:rsid w:val="00B158B9"/>
    <w:rsid w:val="00B203B3"/>
    <w:rsid w:val="00B2298D"/>
    <w:rsid w:val="00B23EC4"/>
    <w:rsid w:val="00B25D0A"/>
    <w:rsid w:val="00B275EC"/>
    <w:rsid w:val="00B27813"/>
    <w:rsid w:val="00B27BA4"/>
    <w:rsid w:val="00B37982"/>
    <w:rsid w:val="00B43A32"/>
    <w:rsid w:val="00B442D1"/>
    <w:rsid w:val="00B45DC0"/>
    <w:rsid w:val="00B45DD4"/>
    <w:rsid w:val="00B616AA"/>
    <w:rsid w:val="00B66B8F"/>
    <w:rsid w:val="00B716CB"/>
    <w:rsid w:val="00B71993"/>
    <w:rsid w:val="00B7274B"/>
    <w:rsid w:val="00B7560D"/>
    <w:rsid w:val="00B8039A"/>
    <w:rsid w:val="00B81DE6"/>
    <w:rsid w:val="00B83573"/>
    <w:rsid w:val="00B96301"/>
    <w:rsid w:val="00BA2A18"/>
    <w:rsid w:val="00BA514D"/>
    <w:rsid w:val="00BA530D"/>
    <w:rsid w:val="00BB1B9C"/>
    <w:rsid w:val="00BB32AD"/>
    <w:rsid w:val="00BB4700"/>
    <w:rsid w:val="00BB64E9"/>
    <w:rsid w:val="00BB684B"/>
    <w:rsid w:val="00BB6C3A"/>
    <w:rsid w:val="00BC1FEA"/>
    <w:rsid w:val="00BC2470"/>
    <w:rsid w:val="00BC49A9"/>
    <w:rsid w:val="00BC4EA4"/>
    <w:rsid w:val="00BD0FDE"/>
    <w:rsid w:val="00BD4D64"/>
    <w:rsid w:val="00BD58CA"/>
    <w:rsid w:val="00BD6A92"/>
    <w:rsid w:val="00BD6B52"/>
    <w:rsid w:val="00BE01CD"/>
    <w:rsid w:val="00BE1657"/>
    <w:rsid w:val="00BE1ACB"/>
    <w:rsid w:val="00BE46BD"/>
    <w:rsid w:val="00BE4AB1"/>
    <w:rsid w:val="00BE55CE"/>
    <w:rsid w:val="00BE6C6C"/>
    <w:rsid w:val="00BE7407"/>
    <w:rsid w:val="00BE754A"/>
    <w:rsid w:val="00BE7608"/>
    <w:rsid w:val="00BF006F"/>
    <w:rsid w:val="00BF3119"/>
    <w:rsid w:val="00BF3800"/>
    <w:rsid w:val="00BF5CDF"/>
    <w:rsid w:val="00C11BE1"/>
    <w:rsid w:val="00C12324"/>
    <w:rsid w:val="00C1616D"/>
    <w:rsid w:val="00C16DA5"/>
    <w:rsid w:val="00C17F84"/>
    <w:rsid w:val="00C238D5"/>
    <w:rsid w:val="00C2773C"/>
    <w:rsid w:val="00C3109D"/>
    <w:rsid w:val="00C33499"/>
    <w:rsid w:val="00C36242"/>
    <w:rsid w:val="00C41EFF"/>
    <w:rsid w:val="00C425E3"/>
    <w:rsid w:val="00C42C33"/>
    <w:rsid w:val="00C50332"/>
    <w:rsid w:val="00C52226"/>
    <w:rsid w:val="00C6145E"/>
    <w:rsid w:val="00C63B48"/>
    <w:rsid w:val="00C6721D"/>
    <w:rsid w:val="00C73C36"/>
    <w:rsid w:val="00C74B0E"/>
    <w:rsid w:val="00C81F54"/>
    <w:rsid w:val="00C82A4C"/>
    <w:rsid w:val="00C83C6E"/>
    <w:rsid w:val="00C83CEE"/>
    <w:rsid w:val="00C842FF"/>
    <w:rsid w:val="00C91B4D"/>
    <w:rsid w:val="00C939F0"/>
    <w:rsid w:val="00C945B3"/>
    <w:rsid w:val="00CA7ABB"/>
    <w:rsid w:val="00CB0B5A"/>
    <w:rsid w:val="00CB380D"/>
    <w:rsid w:val="00CB4822"/>
    <w:rsid w:val="00CB51B4"/>
    <w:rsid w:val="00CC1088"/>
    <w:rsid w:val="00CC5563"/>
    <w:rsid w:val="00CC6D6E"/>
    <w:rsid w:val="00CC74AE"/>
    <w:rsid w:val="00CD1882"/>
    <w:rsid w:val="00CD1AC2"/>
    <w:rsid w:val="00CD4406"/>
    <w:rsid w:val="00CD5CED"/>
    <w:rsid w:val="00CE33CE"/>
    <w:rsid w:val="00CE3CE9"/>
    <w:rsid w:val="00CE4DF0"/>
    <w:rsid w:val="00CE6ECE"/>
    <w:rsid w:val="00CF0607"/>
    <w:rsid w:val="00CF2AAE"/>
    <w:rsid w:val="00CF594D"/>
    <w:rsid w:val="00D01B98"/>
    <w:rsid w:val="00D0522E"/>
    <w:rsid w:val="00D12C2D"/>
    <w:rsid w:val="00D13839"/>
    <w:rsid w:val="00D20ACF"/>
    <w:rsid w:val="00D222BE"/>
    <w:rsid w:val="00D23122"/>
    <w:rsid w:val="00D3101C"/>
    <w:rsid w:val="00D36241"/>
    <w:rsid w:val="00D364EA"/>
    <w:rsid w:val="00D37934"/>
    <w:rsid w:val="00D46A78"/>
    <w:rsid w:val="00D517D7"/>
    <w:rsid w:val="00D674DA"/>
    <w:rsid w:val="00D67C03"/>
    <w:rsid w:val="00D70D87"/>
    <w:rsid w:val="00D7212C"/>
    <w:rsid w:val="00D756EC"/>
    <w:rsid w:val="00D82C34"/>
    <w:rsid w:val="00D83DAC"/>
    <w:rsid w:val="00D91898"/>
    <w:rsid w:val="00D93209"/>
    <w:rsid w:val="00D9509D"/>
    <w:rsid w:val="00D96308"/>
    <w:rsid w:val="00DA0912"/>
    <w:rsid w:val="00DA0D9E"/>
    <w:rsid w:val="00DA2C94"/>
    <w:rsid w:val="00DA3465"/>
    <w:rsid w:val="00DA49A8"/>
    <w:rsid w:val="00DA645A"/>
    <w:rsid w:val="00DC2E78"/>
    <w:rsid w:val="00DC33E8"/>
    <w:rsid w:val="00DC3D55"/>
    <w:rsid w:val="00DD0216"/>
    <w:rsid w:val="00DD3606"/>
    <w:rsid w:val="00DD562A"/>
    <w:rsid w:val="00DE1C19"/>
    <w:rsid w:val="00DE1CA6"/>
    <w:rsid w:val="00DE6E4A"/>
    <w:rsid w:val="00DF11EF"/>
    <w:rsid w:val="00DF23E3"/>
    <w:rsid w:val="00DF3FB6"/>
    <w:rsid w:val="00E03101"/>
    <w:rsid w:val="00E04496"/>
    <w:rsid w:val="00E0467A"/>
    <w:rsid w:val="00E052F6"/>
    <w:rsid w:val="00E06769"/>
    <w:rsid w:val="00E07519"/>
    <w:rsid w:val="00E100A6"/>
    <w:rsid w:val="00E10704"/>
    <w:rsid w:val="00E13011"/>
    <w:rsid w:val="00E270A2"/>
    <w:rsid w:val="00E35331"/>
    <w:rsid w:val="00E40129"/>
    <w:rsid w:val="00E41556"/>
    <w:rsid w:val="00E4523C"/>
    <w:rsid w:val="00E50E4A"/>
    <w:rsid w:val="00E52FAC"/>
    <w:rsid w:val="00E53697"/>
    <w:rsid w:val="00E60BC2"/>
    <w:rsid w:val="00E62146"/>
    <w:rsid w:val="00E626A5"/>
    <w:rsid w:val="00E65A0C"/>
    <w:rsid w:val="00E66BA9"/>
    <w:rsid w:val="00E672E9"/>
    <w:rsid w:val="00E67609"/>
    <w:rsid w:val="00E70E27"/>
    <w:rsid w:val="00E71D1A"/>
    <w:rsid w:val="00E73A09"/>
    <w:rsid w:val="00E74025"/>
    <w:rsid w:val="00E75851"/>
    <w:rsid w:val="00E80F56"/>
    <w:rsid w:val="00E830C3"/>
    <w:rsid w:val="00E841D6"/>
    <w:rsid w:val="00E84678"/>
    <w:rsid w:val="00E86EF8"/>
    <w:rsid w:val="00E8711F"/>
    <w:rsid w:val="00E90DA6"/>
    <w:rsid w:val="00E916B4"/>
    <w:rsid w:val="00E9396F"/>
    <w:rsid w:val="00E964D8"/>
    <w:rsid w:val="00E97721"/>
    <w:rsid w:val="00E97EF9"/>
    <w:rsid w:val="00EA16A7"/>
    <w:rsid w:val="00EA6602"/>
    <w:rsid w:val="00EB476B"/>
    <w:rsid w:val="00EC1AE4"/>
    <w:rsid w:val="00EC6AC6"/>
    <w:rsid w:val="00ED781D"/>
    <w:rsid w:val="00EE0A43"/>
    <w:rsid w:val="00EE0AF3"/>
    <w:rsid w:val="00EE1261"/>
    <w:rsid w:val="00EE2AC9"/>
    <w:rsid w:val="00EE4A4D"/>
    <w:rsid w:val="00EE5721"/>
    <w:rsid w:val="00EE5CDA"/>
    <w:rsid w:val="00EF4F8F"/>
    <w:rsid w:val="00F01ED0"/>
    <w:rsid w:val="00F034CA"/>
    <w:rsid w:val="00F052F8"/>
    <w:rsid w:val="00F07016"/>
    <w:rsid w:val="00F0744B"/>
    <w:rsid w:val="00F12F3F"/>
    <w:rsid w:val="00F1490E"/>
    <w:rsid w:val="00F20F06"/>
    <w:rsid w:val="00F21A88"/>
    <w:rsid w:val="00F2371C"/>
    <w:rsid w:val="00F24EE8"/>
    <w:rsid w:val="00F30566"/>
    <w:rsid w:val="00F32BE5"/>
    <w:rsid w:val="00F342A0"/>
    <w:rsid w:val="00F41A86"/>
    <w:rsid w:val="00F4387F"/>
    <w:rsid w:val="00F50AB4"/>
    <w:rsid w:val="00F56711"/>
    <w:rsid w:val="00F76505"/>
    <w:rsid w:val="00F76C66"/>
    <w:rsid w:val="00F77CDD"/>
    <w:rsid w:val="00F80148"/>
    <w:rsid w:val="00F85DA7"/>
    <w:rsid w:val="00F861FA"/>
    <w:rsid w:val="00F91A5E"/>
    <w:rsid w:val="00F91F97"/>
    <w:rsid w:val="00F961FB"/>
    <w:rsid w:val="00F963C5"/>
    <w:rsid w:val="00F97BD9"/>
    <w:rsid w:val="00FA052A"/>
    <w:rsid w:val="00FA104F"/>
    <w:rsid w:val="00FA5934"/>
    <w:rsid w:val="00FB66C8"/>
    <w:rsid w:val="00FC06CA"/>
    <w:rsid w:val="00FC1FCF"/>
    <w:rsid w:val="00FC37E0"/>
    <w:rsid w:val="00FC629B"/>
    <w:rsid w:val="00FC7F0D"/>
    <w:rsid w:val="00FD0BF8"/>
    <w:rsid w:val="00FD1FAB"/>
    <w:rsid w:val="00FD2669"/>
    <w:rsid w:val="00FD2EF0"/>
    <w:rsid w:val="00FD4D83"/>
    <w:rsid w:val="00FD4EB2"/>
    <w:rsid w:val="00FD78E0"/>
    <w:rsid w:val="00FD79B3"/>
    <w:rsid w:val="00FE0D57"/>
    <w:rsid w:val="00FE2779"/>
    <w:rsid w:val="00FE302B"/>
    <w:rsid w:val="00FE6525"/>
    <w:rsid w:val="01204575"/>
    <w:rsid w:val="02306659"/>
    <w:rsid w:val="0529B393"/>
    <w:rsid w:val="05983B1D"/>
    <w:rsid w:val="0844B093"/>
    <w:rsid w:val="08CF8DF6"/>
    <w:rsid w:val="091B58E6"/>
    <w:rsid w:val="0A1757A0"/>
    <w:rsid w:val="0AD14967"/>
    <w:rsid w:val="0C231FA0"/>
    <w:rsid w:val="10220479"/>
    <w:rsid w:val="121A360D"/>
    <w:rsid w:val="129B8D51"/>
    <w:rsid w:val="142A8289"/>
    <w:rsid w:val="1632474F"/>
    <w:rsid w:val="166186C0"/>
    <w:rsid w:val="176E7210"/>
    <w:rsid w:val="183DA452"/>
    <w:rsid w:val="1BF47BB1"/>
    <w:rsid w:val="1CD9096A"/>
    <w:rsid w:val="20FC2BF9"/>
    <w:rsid w:val="21E297C5"/>
    <w:rsid w:val="2279F88D"/>
    <w:rsid w:val="26AF574D"/>
    <w:rsid w:val="279A9542"/>
    <w:rsid w:val="2870B9B7"/>
    <w:rsid w:val="29521175"/>
    <w:rsid w:val="2C0F78A6"/>
    <w:rsid w:val="30020D5A"/>
    <w:rsid w:val="30344063"/>
    <w:rsid w:val="30389E1E"/>
    <w:rsid w:val="33FA9A91"/>
    <w:rsid w:val="3472CD6A"/>
    <w:rsid w:val="353DB378"/>
    <w:rsid w:val="37D275E2"/>
    <w:rsid w:val="382923DB"/>
    <w:rsid w:val="3976DD89"/>
    <w:rsid w:val="3A52F45C"/>
    <w:rsid w:val="3E34E93A"/>
    <w:rsid w:val="3EB686BE"/>
    <w:rsid w:val="4146F7F3"/>
    <w:rsid w:val="41DDAEB0"/>
    <w:rsid w:val="48E435A7"/>
    <w:rsid w:val="4A0E6E78"/>
    <w:rsid w:val="4AB35C3E"/>
    <w:rsid w:val="4B68B979"/>
    <w:rsid w:val="4C9DB35C"/>
    <w:rsid w:val="4CA5D2B8"/>
    <w:rsid w:val="4DA3963F"/>
    <w:rsid w:val="4DABC3C6"/>
    <w:rsid w:val="4FB9E541"/>
    <w:rsid w:val="54F4AC9C"/>
    <w:rsid w:val="56188C1D"/>
    <w:rsid w:val="5762D768"/>
    <w:rsid w:val="58140AEB"/>
    <w:rsid w:val="58CC89E0"/>
    <w:rsid w:val="5E3341C5"/>
    <w:rsid w:val="5F054751"/>
    <w:rsid w:val="6107944C"/>
    <w:rsid w:val="611D0435"/>
    <w:rsid w:val="634E5CF1"/>
    <w:rsid w:val="67402228"/>
    <w:rsid w:val="676C889A"/>
    <w:rsid w:val="696B7F1B"/>
    <w:rsid w:val="6A7D1EDE"/>
    <w:rsid w:val="6D0DB561"/>
    <w:rsid w:val="6E01D452"/>
    <w:rsid w:val="6F7FDEB6"/>
    <w:rsid w:val="7226A6CA"/>
    <w:rsid w:val="72C4890B"/>
    <w:rsid w:val="77EC1636"/>
    <w:rsid w:val="79357CE3"/>
    <w:rsid w:val="7A16CCC4"/>
    <w:rsid w:val="7BD99052"/>
    <w:rsid w:val="7E97C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6391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ind w:left="720" w:right="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5B3"/>
    <w:pPr>
      <w:ind w:left="0" w:right="0"/>
      <w:jc w:val="both"/>
    </w:pPr>
  </w:style>
  <w:style w:type="paragraph" w:styleId="Heading1">
    <w:name w:val="heading 1"/>
    <w:basedOn w:val="Normal"/>
    <w:next w:val="Normal"/>
    <w:link w:val="Heading1Char"/>
    <w:uiPriority w:val="9"/>
    <w:qFormat/>
    <w:rsid w:val="002363B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363B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363B5"/>
    <w:pPr>
      <w:keepNext/>
      <w:keepLines/>
      <w:spacing w:before="200"/>
      <w:outlineLvl w:val="2"/>
    </w:pPr>
    <w:rPr>
      <w:rFonts w:asciiTheme="majorHAnsi" w:eastAsiaTheme="majorEastAsia" w:hAnsiTheme="majorHAnsi" w:cstheme="majorBidi"/>
      <w:b/>
      <w:bCs/>
      <w:color w:val="4F81BD" w:themeColor="accent1"/>
    </w:rPr>
  </w:style>
  <w:style w:type="paragraph" w:styleId="Heading6">
    <w:name w:val="heading 6"/>
    <w:basedOn w:val="Normal"/>
    <w:next w:val="Normal"/>
    <w:link w:val="Heading6Char"/>
    <w:qFormat/>
    <w:rsid w:val="00FC37E0"/>
    <w:pPr>
      <w:spacing w:before="240" w:after="60"/>
      <w:jc w:val="left"/>
      <w:outlineLvl w:val="5"/>
    </w:pPr>
    <w:rPr>
      <w:rFonts w:eastAsia="Times New Roma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59E4"/>
    <w:pPr>
      <w:tabs>
        <w:tab w:val="center" w:pos="4680"/>
        <w:tab w:val="right" w:pos="9360"/>
      </w:tabs>
    </w:pPr>
  </w:style>
  <w:style w:type="character" w:customStyle="1" w:styleId="HeaderChar">
    <w:name w:val="Header Char"/>
    <w:basedOn w:val="DefaultParagraphFont"/>
    <w:link w:val="Header"/>
    <w:uiPriority w:val="99"/>
    <w:rsid w:val="002559E4"/>
    <w:rPr>
      <w:rFonts w:ascii="Times New Roman" w:hAnsi="Times New Roman"/>
      <w:sz w:val="24"/>
    </w:rPr>
  </w:style>
  <w:style w:type="paragraph" w:styleId="Footer">
    <w:name w:val="footer"/>
    <w:basedOn w:val="Normal"/>
    <w:link w:val="FooterChar"/>
    <w:uiPriority w:val="99"/>
    <w:unhideWhenUsed/>
    <w:rsid w:val="002559E4"/>
    <w:pPr>
      <w:tabs>
        <w:tab w:val="center" w:pos="4680"/>
        <w:tab w:val="right" w:pos="9360"/>
      </w:tabs>
    </w:pPr>
  </w:style>
  <w:style w:type="character" w:customStyle="1" w:styleId="FooterChar">
    <w:name w:val="Footer Char"/>
    <w:basedOn w:val="DefaultParagraphFont"/>
    <w:link w:val="Footer"/>
    <w:uiPriority w:val="99"/>
    <w:rsid w:val="002559E4"/>
    <w:rPr>
      <w:rFonts w:ascii="Times New Roman" w:hAnsi="Times New Roman"/>
      <w:sz w:val="24"/>
    </w:rPr>
  </w:style>
  <w:style w:type="paragraph" w:styleId="TOC2">
    <w:name w:val="toc 2"/>
    <w:uiPriority w:val="39"/>
    <w:unhideWhenUsed/>
    <w:rsid w:val="00683D52"/>
    <w:pPr>
      <w:tabs>
        <w:tab w:val="left" w:pos="720"/>
        <w:tab w:val="left" w:pos="1440"/>
        <w:tab w:val="left" w:pos="2160"/>
        <w:tab w:val="right" w:leader="dot" w:pos="8640"/>
      </w:tabs>
      <w:ind w:right="0"/>
    </w:pPr>
    <w:rPr>
      <w:rFonts w:eastAsia="Times New Roman"/>
      <w:noProof/>
    </w:rPr>
  </w:style>
  <w:style w:type="paragraph" w:styleId="TOC1">
    <w:name w:val="toc 1"/>
    <w:uiPriority w:val="39"/>
    <w:unhideWhenUsed/>
    <w:rsid w:val="00417428"/>
    <w:pPr>
      <w:tabs>
        <w:tab w:val="left" w:pos="720"/>
        <w:tab w:val="left" w:pos="1440"/>
        <w:tab w:val="right" w:leader="dot" w:pos="8640"/>
      </w:tabs>
      <w:spacing w:before="120" w:after="120"/>
      <w:ind w:left="0" w:right="0"/>
    </w:pPr>
    <w:rPr>
      <w:caps/>
      <w:noProof/>
    </w:rPr>
  </w:style>
  <w:style w:type="paragraph" w:customStyle="1" w:styleId="PCROutline1">
    <w:name w:val="PCR Outline1"/>
    <w:next w:val="BodyTextIndent"/>
    <w:qFormat/>
    <w:rsid w:val="00574311"/>
    <w:pPr>
      <w:keepNext/>
      <w:numPr>
        <w:numId w:val="13"/>
      </w:numPr>
      <w:tabs>
        <w:tab w:val="clear" w:pos="720"/>
        <w:tab w:val="left" w:pos="540"/>
      </w:tabs>
      <w:spacing w:after="240"/>
      <w:ind w:right="0"/>
      <w:jc w:val="center"/>
      <w:outlineLvl w:val="0"/>
    </w:pPr>
    <w:rPr>
      <w:rFonts w:eastAsia="Times New Roman"/>
      <w:b/>
      <w:bCs/>
      <w:u w:val="single"/>
    </w:rPr>
  </w:style>
  <w:style w:type="paragraph" w:customStyle="1" w:styleId="PCROutline2">
    <w:name w:val="PCR Outline2"/>
    <w:qFormat/>
    <w:rsid w:val="00C17F84"/>
    <w:pPr>
      <w:numPr>
        <w:ilvl w:val="1"/>
        <w:numId w:val="13"/>
      </w:numPr>
      <w:tabs>
        <w:tab w:val="clear" w:pos="720"/>
      </w:tabs>
      <w:spacing w:after="240"/>
      <w:ind w:left="720" w:right="0" w:firstLine="0"/>
      <w:jc w:val="both"/>
      <w:outlineLvl w:val="1"/>
    </w:pPr>
    <w:rPr>
      <w:rFonts w:eastAsia="Times New Roman"/>
      <w:b/>
      <w:bCs/>
    </w:rPr>
  </w:style>
  <w:style w:type="paragraph" w:customStyle="1" w:styleId="PCROutline3">
    <w:name w:val="PCR Outline3"/>
    <w:rsid w:val="00C17F84"/>
    <w:pPr>
      <w:numPr>
        <w:ilvl w:val="2"/>
        <w:numId w:val="13"/>
      </w:numPr>
      <w:tabs>
        <w:tab w:val="clear" w:pos="720"/>
        <w:tab w:val="left" w:pos="2160"/>
      </w:tabs>
      <w:spacing w:after="240"/>
      <w:ind w:right="0"/>
      <w:jc w:val="both"/>
      <w:outlineLvl w:val="2"/>
    </w:pPr>
    <w:rPr>
      <w:rFonts w:eastAsia="Times New Roman"/>
      <w:b/>
      <w:bCs/>
    </w:rPr>
  </w:style>
  <w:style w:type="paragraph" w:customStyle="1" w:styleId="PCROutline4">
    <w:name w:val="PCR Outline4"/>
    <w:rsid w:val="00D674DA"/>
    <w:pPr>
      <w:numPr>
        <w:ilvl w:val="3"/>
        <w:numId w:val="13"/>
      </w:numPr>
      <w:tabs>
        <w:tab w:val="clear" w:pos="720"/>
        <w:tab w:val="left" w:pos="2160"/>
      </w:tabs>
      <w:spacing w:after="240"/>
      <w:ind w:left="2160" w:right="0"/>
      <w:jc w:val="both"/>
      <w:outlineLvl w:val="3"/>
    </w:pPr>
    <w:rPr>
      <w:rFonts w:eastAsia="Times New Roman"/>
      <w:b/>
      <w:bCs/>
    </w:rPr>
  </w:style>
  <w:style w:type="paragraph" w:customStyle="1" w:styleId="PCROutline5">
    <w:name w:val="PCR Outline5"/>
    <w:rsid w:val="00D674DA"/>
    <w:pPr>
      <w:numPr>
        <w:ilvl w:val="4"/>
        <w:numId w:val="13"/>
      </w:numPr>
      <w:spacing w:after="240"/>
      <w:ind w:left="2880" w:right="0"/>
      <w:jc w:val="both"/>
      <w:outlineLvl w:val="4"/>
    </w:pPr>
    <w:rPr>
      <w:rFonts w:eastAsia="Times New Roman"/>
      <w:b/>
      <w:bCs/>
    </w:rPr>
  </w:style>
  <w:style w:type="paragraph" w:customStyle="1" w:styleId="PCROutline6">
    <w:name w:val="PCR Outline6"/>
    <w:rsid w:val="00D674DA"/>
    <w:pPr>
      <w:numPr>
        <w:ilvl w:val="5"/>
        <w:numId w:val="13"/>
      </w:numPr>
      <w:spacing w:after="240"/>
      <w:ind w:left="3600" w:right="0"/>
      <w:jc w:val="both"/>
      <w:outlineLvl w:val="5"/>
    </w:pPr>
    <w:rPr>
      <w:rFonts w:eastAsia="Times New Roman"/>
      <w:b/>
      <w:bCs/>
    </w:rPr>
  </w:style>
  <w:style w:type="paragraph" w:customStyle="1" w:styleId="PCROutline7">
    <w:name w:val="PCR Outline7"/>
    <w:rsid w:val="00D674DA"/>
    <w:pPr>
      <w:numPr>
        <w:ilvl w:val="6"/>
        <w:numId w:val="13"/>
      </w:numPr>
      <w:spacing w:after="240"/>
      <w:ind w:left="4320" w:right="0"/>
      <w:jc w:val="both"/>
      <w:outlineLvl w:val="6"/>
    </w:pPr>
    <w:rPr>
      <w:rFonts w:eastAsia="Times New Roman"/>
      <w:b/>
      <w:bCs/>
    </w:rPr>
  </w:style>
  <w:style w:type="paragraph" w:customStyle="1" w:styleId="PCROutline8">
    <w:name w:val="PCR Outline8"/>
    <w:rsid w:val="00D674DA"/>
    <w:pPr>
      <w:numPr>
        <w:ilvl w:val="7"/>
        <w:numId w:val="13"/>
      </w:numPr>
      <w:spacing w:after="240"/>
      <w:ind w:left="5040" w:right="0"/>
      <w:jc w:val="both"/>
      <w:outlineLvl w:val="7"/>
    </w:pPr>
    <w:rPr>
      <w:rFonts w:eastAsia="Times New Roman"/>
      <w:b/>
      <w:bCs/>
    </w:rPr>
  </w:style>
  <w:style w:type="paragraph" w:customStyle="1" w:styleId="PCROutline9">
    <w:name w:val="PCR Outline9"/>
    <w:rsid w:val="00D674DA"/>
    <w:pPr>
      <w:numPr>
        <w:ilvl w:val="8"/>
        <w:numId w:val="13"/>
      </w:numPr>
      <w:spacing w:after="240"/>
      <w:ind w:left="5760" w:right="0"/>
      <w:jc w:val="both"/>
      <w:outlineLvl w:val="8"/>
    </w:pPr>
    <w:rPr>
      <w:rFonts w:eastAsia="Times New Roman"/>
      <w:b/>
      <w:bCs/>
    </w:rPr>
  </w:style>
  <w:style w:type="character" w:customStyle="1" w:styleId="Heading1Char">
    <w:name w:val="Heading 1 Char"/>
    <w:basedOn w:val="DefaultParagraphFont"/>
    <w:link w:val="Heading1"/>
    <w:uiPriority w:val="9"/>
    <w:rsid w:val="002363B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363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363B5"/>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8D1455"/>
    <w:pPr>
      <w:tabs>
        <w:tab w:val="left" w:pos="2160"/>
        <w:tab w:val="right" w:leader="dot" w:pos="8640"/>
      </w:tabs>
      <w:ind w:left="2160" w:hanging="720"/>
    </w:pPr>
    <w:rPr>
      <w:noProof/>
    </w:rPr>
  </w:style>
  <w:style w:type="paragraph" w:styleId="EnvelopeAddress">
    <w:name w:val="envelope address"/>
    <w:basedOn w:val="Normal"/>
    <w:uiPriority w:val="99"/>
    <w:semiHidden/>
    <w:unhideWhenUsed/>
    <w:rsid w:val="001325DE"/>
    <w:pPr>
      <w:framePr w:w="7920" w:h="1980" w:hRule="exact" w:hSpace="180" w:wrap="auto" w:hAnchor="page" w:xAlign="center" w:yAlign="bottom"/>
      <w:ind w:left="2880"/>
    </w:pPr>
    <w:rPr>
      <w:rFonts w:eastAsiaTheme="majorEastAsia" w:cstheme="majorBidi"/>
      <w:bCs/>
    </w:rPr>
  </w:style>
  <w:style w:type="table" w:styleId="TableGrid">
    <w:name w:val="Table Grid"/>
    <w:basedOn w:val="TableNormal"/>
    <w:uiPriority w:val="59"/>
    <w:rsid w:val="00885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0221B"/>
  </w:style>
  <w:style w:type="character" w:customStyle="1" w:styleId="Heading6Char">
    <w:name w:val="Heading 6 Char"/>
    <w:basedOn w:val="DefaultParagraphFont"/>
    <w:link w:val="Heading6"/>
    <w:rsid w:val="00FC37E0"/>
    <w:rPr>
      <w:rFonts w:eastAsia="Times New Roman"/>
      <w:b/>
      <w:sz w:val="22"/>
      <w:szCs w:val="22"/>
    </w:rPr>
  </w:style>
  <w:style w:type="paragraph" w:styleId="BodyTextIndent">
    <w:name w:val="Body Text Indent"/>
    <w:basedOn w:val="Normal"/>
    <w:link w:val="BodyTextIndentChar"/>
    <w:uiPriority w:val="99"/>
    <w:unhideWhenUsed/>
    <w:rsid w:val="00FC37E0"/>
    <w:pPr>
      <w:spacing w:line="480" w:lineRule="auto"/>
      <w:ind w:left="720" w:hanging="720"/>
    </w:pPr>
    <w:rPr>
      <w:bCs/>
    </w:rPr>
  </w:style>
  <w:style w:type="character" w:customStyle="1" w:styleId="BodyTextIndentChar">
    <w:name w:val="Body Text Indent Char"/>
    <w:basedOn w:val="DefaultParagraphFont"/>
    <w:link w:val="BodyTextIndent"/>
    <w:uiPriority w:val="99"/>
    <w:rsid w:val="00FC37E0"/>
    <w:rPr>
      <w:bCs/>
    </w:rPr>
  </w:style>
  <w:style w:type="paragraph" w:styleId="BodyText">
    <w:name w:val="Body Text"/>
    <w:basedOn w:val="Normal"/>
    <w:link w:val="BodyTextChar"/>
    <w:uiPriority w:val="99"/>
    <w:semiHidden/>
    <w:unhideWhenUsed/>
    <w:rsid w:val="00FC37E0"/>
    <w:pPr>
      <w:spacing w:after="120"/>
    </w:pPr>
  </w:style>
  <w:style w:type="character" w:customStyle="1" w:styleId="BodyTextChar">
    <w:name w:val="Body Text Char"/>
    <w:basedOn w:val="DefaultParagraphFont"/>
    <w:link w:val="BodyText"/>
    <w:uiPriority w:val="99"/>
    <w:semiHidden/>
    <w:rsid w:val="00FC37E0"/>
  </w:style>
  <w:style w:type="paragraph" w:customStyle="1" w:styleId="QuickI">
    <w:name w:val="Quick I."/>
    <w:basedOn w:val="Normal"/>
    <w:rsid w:val="005D14E9"/>
    <w:pPr>
      <w:widowControl w:val="0"/>
      <w:jc w:val="left"/>
    </w:pPr>
    <w:rPr>
      <w:rFonts w:ascii="Arial" w:eastAsia="Times New Roman" w:hAnsi="Arial"/>
      <w:bCs/>
      <w:snapToGrid w:val="0"/>
      <w:szCs w:val="20"/>
    </w:rPr>
  </w:style>
  <w:style w:type="paragraph" w:styleId="BalloonText">
    <w:name w:val="Balloon Text"/>
    <w:basedOn w:val="Normal"/>
    <w:link w:val="BalloonTextChar"/>
    <w:uiPriority w:val="99"/>
    <w:semiHidden/>
    <w:unhideWhenUsed/>
    <w:rsid w:val="00854D0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4D07"/>
    <w:rPr>
      <w:rFonts w:ascii="Segoe UI" w:hAnsi="Segoe UI" w:cs="Segoe UI"/>
      <w:sz w:val="18"/>
      <w:szCs w:val="18"/>
    </w:rPr>
  </w:style>
  <w:style w:type="paragraph" w:styleId="ListParagraph">
    <w:name w:val="List Paragraph"/>
    <w:basedOn w:val="Normal"/>
    <w:uiPriority w:val="34"/>
    <w:qFormat/>
    <w:rsid w:val="00F2371C"/>
    <w:pPr>
      <w:ind w:left="720"/>
      <w:contextualSpacing/>
    </w:pPr>
  </w:style>
  <w:style w:type="paragraph" w:customStyle="1" w:styleId="p9">
    <w:name w:val="p9"/>
    <w:basedOn w:val="Normal"/>
    <w:rsid w:val="00E75851"/>
    <w:pPr>
      <w:widowControl w:val="0"/>
      <w:tabs>
        <w:tab w:val="left" w:pos="1900"/>
        <w:tab w:val="left" w:pos="2520"/>
      </w:tabs>
      <w:autoSpaceDE w:val="0"/>
      <w:autoSpaceDN w:val="0"/>
      <w:adjustRightInd w:val="0"/>
      <w:spacing w:line="460" w:lineRule="atLeast"/>
      <w:ind w:left="128" w:firstLine="720"/>
    </w:pPr>
    <w:rPr>
      <w:rFonts w:eastAsia="Times New Roman"/>
    </w:rPr>
  </w:style>
  <w:style w:type="paragraph" w:customStyle="1" w:styleId="Answer">
    <w:name w:val="Answer"/>
    <w:basedOn w:val="Normal"/>
    <w:next w:val="Normal"/>
    <w:link w:val="AnswerCharChar"/>
    <w:qFormat/>
    <w:rsid w:val="00A5275F"/>
    <w:pPr>
      <w:tabs>
        <w:tab w:val="left" w:pos="720"/>
      </w:tabs>
      <w:spacing w:line="480" w:lineRule="auto"/>
      <w:ind w:left="720" w:hanging="720"/>
      <w:contextualSpacing/>
    </w:pPr>
    <w:rPr>
      <w:rFonts w:eastAsia="Times New Roman"/>
      <w:color w:val="000000" w:themeColor="text1"/>
    </w:rPr>
  </w:style>
  <w:style w:type="character" w:customStyle="1" w:styleId="AnswerCharChar">
    <w:name w:val="Answer Char Char"/>
    <w:basedOn w:val="DefaultParagraphFont"/>
    <w:link w:val="Answer"/>
    <w:rsid w:val="00A5275F"/>
    <w:rPr>
      <w:rFonts w:eastAsia="Times New Roman"/>
      <w:color w:val="000000" w:themeColor="text1"/>
    </w:rPr>
  </w:style>
  <w:style w:type="paragraph" w:customStyle="1" w:styleId="Question">
    <w:name w:val="Question"/>
    <w:basedOn w:val="Normal"/>
    <w:next w:val="Answer"/>
    <w:link w:val="QuestionChar1"/>
    <w:autoRedefine/>
    <w:qFormat/>
    <w:rsid w:val="008007BC"/>
    <w:pPr>
      <w:keepNext/>
      <w:tabs>
        <w:tab w:val="left" w:pos="720"/>
      </w:tabs>
      <w:spacing w:line="480" w:lineRule="auto"/>
      <w:ind w:left="720" w:hanging="720"/>
    </w:pPr>
    <w:rPr>
      <w:rFonts w:eastAsia="Times New Roman"/>
      <w:b/>
      <w:bCs/>
      <w:caps/>
      <w:color w:val="000000" w:themeColor="text1"/>
    </w:rPr>
  </w:style>
  <w:style w:type="character" w:styleId="Emphasis">
    <w:name w:val="Emphasis"/>
    <w:basedOn w:val="DefaultParagraphFont"/>
    <w:uiPriority w:val="20"/>
    <w:qFormat/>
    <w:rsid w:val="00C17F84"/>
    <w:rPr>
      <w:i/>
      <w:iCs/>
    </w:rPr>
  </w:style>
  <w:style w:type="character" w:customStyle="1" w:styleId="QuestionChar1">
    <w:name w:val="Question Char1"/>
    <w:basedOn w:val="DefaultParagraphFont"/>
    <w:link w:val="Question"/>
    <w:rsid w:val="008007BC"/>
    <w:rPr>
      <w:rFonts w:eastAsia="Times New Roman"/>
      <w:b/>
      <w:bCs/>
      <w:caps/>
      <w:color w:val="000000" w:themeColor="text1"/>
    </w:rPr>
  </w:style>
  <w:style w:type="paragraph" w:customStyle="1" w:styleId="SectionHeading">
    <w:name w:val="Section Heading"/>
    <w:basedOn w:val="Heading1"/>
    <w:rsid w:val="00C17F84"/>
    <w:pPr>
      <w:keepLines w:val="0"/>
      <w:numPr>
        <w:numId w:val="19"/>
      </w:numPr>
      <w:spacing w:before="0" w:line="480" w:lineRule="auto"/>
      <w:jc w:val="center"/>
    </w:pPr>
    <w:rPr>
      <w:rFonts w:ascii="Times New Roman" w:eastAsia="Times New Roman" w:hAnsi="Times New Roman" w:cs="Times New Roman"/>
      <w:bCs w:val="0"/>
      <w:caps/>
      <w:smallCaps/>
      <w:noProof/>
      <w:color w:val="auto"/>
      <w:sz w:val="24"/>
      <w:szCs w:val="24"/>
      <w:u w:val="single"/>
    </w:rPr>
  </w:style>
  <w:style w:type="character" w:styleId="CommentReference">
    <w:name w:val="annotation reference"/>
    <w:basedOn w:val="DefaultParagraphFont"/>
    <w:uiPriority w:val="99"/>
    <w:semiHidden/>
    <w:unhideWhenUsed/>
    <w:rsid w:val="00DF3FB6"/>
    <w:rPr>
      <w:sz w:val="16"/>
      <w:szCs w:val="16"/>
    </w:rPr>
  </w:style>
  <w:style w:type="paragraph" w:styleId="CommentText">
    <w:name w:val="annotation text"/>
    <w:basedOn w:val="Normal"/>
    <w:link w:val="CommentTextChar"/>
    <w:uiPriority w:val="99"/>
    <w:unhideWhenUsed/>
    <w:rsid w:val="00DF3FB6"/>
    <w:rPr>
      <w:sz w:val="20"/>
      <w:szCs w:val="20"/>
    </w:rPr>
  </w:style>
  <w:style w:type="character" w:customStyle="1" w:styleId="CommentTextChar">
    <w:name w:val="Comment Text Char"/>
    <w:basedOn w:val="DefaultParagraphFont"/>
    <w:link w:val="CommentText"/>
    <w:uiPriority w:val="99"/>
    <w:rsid w:val="00DF3FB6"/>
    <w:rPr>
      <w:sz w:val="20"/>
      <w:szCs w:val="20"/>
    </w:rPr>
  </w:style>
  <w:style w:type="paragraph" w:styleId="CommentSubject">
    <w:name w:val="annotation subject"/>
    <w:basedOn w:val="CommentText"/>
    <w:next w:val="CommentText"/>
    <w:link w:val="CommentSubjectChar"/>
    <w:uiPriority w:val="99"/>
    <w:semiHidden/>
    <w:unhideWhenUsed/>
    <w:rsid w:val="00DF3FB6"/>
    <w:rPr>
      <w:b/>
      <w:bCs/>
    </w:rPr>
  </w:style>
  <w:style w:type="character" w:customStyle="1" w:styleId="CommentSubjectChar">
    <w:name w:val="Comment Subject Char"/>
    <w:basedOn w:val="CommentTextChar"/>
    <w:link w:val="CommentSubject"/>
    <w:uiPriority w:val="99"/>
    <w:semiHidden/>
    <w:rsid w:val="00DF3FB6"/>
    <w:rPr>
      <w:b/>
      <w:bCs/>
      <w:sz w:val="20"/>
      <w:szCs w:val="20"/>
    </w:rPr>
  </w:style>
  <w:style w:type="paragraph" w:styleId="FootnoteText">
    <w:name w:val="footnote text"/>
    <w:basedOn w:val="Normal"/>
    <w:link w:val="FootnoteTextChar"/>
    <w:uiPriority w:val="99"/>
    <w:semiHidden/>
    <w:unhideWhenUsed/>
    <w:rsid w:val="001431AD"/>
    <w:rPr>
      <w:sz w:val="20"/>
      <w:szCs w:val="20"/>
    </w:rPr>
  </w:style>
  <w:style w:type="character" w:customStyle="1" w:styleId="FootnoteTextChar">
    <w:name w:val="Footnote Text Char"/>
    <w:basedOn w:val="DefaultParagraphFont"/>
    <w:link w:val="FootnoteText"/>
    <w:uiPriority w:val="99"/>
    <w:semiHidden/>
    <w:rsid w:val="001431AD"/>
    <w:rPr>
      <w:sz w:val="20"/>
      <w:szCs w:val="20"/>
    </w:rPr>
  </w:style>
  <w:style w:type="character" w:styleId="FootnoteReference">
    <w:name w:val="footnote reference"/>
    <w:basedOn w:val="DefaultParagraphFont"/>
    <w:uiPriority w:val="99"/>
    <w:semiHidden/>
    <w:unhideWhenUsed/>
    <w:rsid w:val="001431AD"/>
    <w:rPr>
      <w:vertAlign w:val="superscript"/>
    </w:rPr>
  </w:style>
  <w:style w:type="paragraph" w:styleId="Revision">
    <w:name w:val="Revision"/>
    <w:hidden/>
    <w:uiPriority w:val="99"/>
    <w:semiHidden/>
    <w:rsid w:val="005835A8"/>
    <w:pPr>
      <w:ind w:left="0" w:right="0"/>
    </w:pPr>
  </w:style>
  <w:style w:type="character" w:styleId="Hyperlink">
    <w:name w:val="Hyperlink"/>
    <w:basedOn w:val="DefaultParagraphFont"/>
    <w:uiPriority w:val="99"/>
    <w:unhideWhenUsed/>
    <w:rsid w:val="00413948"/>
    <w:rPr>
      <w:color w:val="0000FF" w:themeColor="hyperlink"/>
      <w:u w:val="single"/>
    </w:rPr>
  </w:style>
  <w:style w:type="paragraph" w:styleId="Caption">
    <w:name w:val="caption"/>
    <w:basedOn w:val="Normal"/>
    <w:next w:val="Normal"/>
    <w:uiPriority w:val="35"/>
    <w:unhideWhenUsed/>
    <w:qFormat/>
    <w:rsid w:val="008007BC"/>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973548">
      <w:bodyDiv w:val="1"/>
      <w:marLeft w:val="0"/>
      <w:marRight w:val="0"/>
      <w:marTop w:val="0"/>
      <w:marBottom w:val="0"/>
      <w:divBdr>
        <w:top w:val="none" w:sz="0" w:space="0" w:color="auto"/>
        <w:left w:val="none" w:sz="0" w:space="0" w:color="auto"/>
        <w:bottom w:val="none" w:sz="0" w:space="0" w:color="auto"/>
        <w:right w:val="none" w:sz="0" w:space="0" w:color="auto"/>
      </w:divBdr>
    </w:div>
    <w:div w:id="16345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E97951-F200-4B42-ABC9-77A3BFA17C09}">
  <ds:schemaRefs>
    <ds:schemaRef ds:uri="http://schemas.openxmlformats.org/officeDocument/2006/bibliography"/>
  </ds:schemaRefs>
</ds:datastoreItem>
</file>

<file path=customXml/itemProps2.xml><?xml version="1.0" encoding="utf-8"?>
<ds:datastoreItem xmlns:ds="http://schemas.openxmlformats.org/officeDocument/2006/customXml" ds:itemID="{587B373A-84DB-424B-BE85-54F73C163E46}"/>
</file>

<file path=customXml/itemProps3.xml><?xml version="1.0" encoding="utf-8"?>
<ds:datastoreItem xmlns:ds="http://schemas.openxmlformats.org/officeDocument/2006/customXml" ds:itemID="{60CB95C5-8C1C-4985-AAB2-35D5C87D2D1A}"/>
</file>

<file path=customXml/itemProps4.xml><?xml version="1.0" encoding="utf-8"?>
<ds:datastoreItem xmlns:ds="http://schemas.openxmlformats.org/officeDocument/2006/customXml" ds:itemID="{49DBE427-703A-47C2-B8DF-3ADA63389D49}"/>
</file>

<file path=docProps/app.xml><?xml version="1.0" encoding="utf-8"?>
<Properties xmlns="http://schemas.openxmlformats.org/officeDocument/2006/extended-properties" xmlns:vt="http://schemas.openxmlformats.org/officeDocument/2006/docPropsVTypes">
  <Template>Normal</Template>
  <TotalTime>0</TotalTime>
  <Pages>17</Pages>
  <Words>2962</Words>
  <Characters>16885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2024-02-15T22:08:00Z</dcterms:created>
  <dcterms:modified xsi:type="dcterms:W3CDTF">2024-02-20T21:33:00Z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0x010100F7A0A3677438D24B928C2D9AE45F51FC</vt:lpwstr>
  </property>
</Properties>
</file>